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74" w14:textId="287B9727" w:rsidR="00920E52" w:rsidRDefault="007170CE" w:rsidP="002D49BC">
      <w:pPr>
        <w:pStyle w:val="Heading1"/>
      </w:pPr>
      <w:bookmarkStart w:id="0" w:name="_pq9kg7z3cis1" w:colFirst="0" w:colLast="0"/>
      <w:bookmarkStart w:id="1" w:name="dm9jn9fni9i" w:colFirst="0" w:colLast="0"/>
      <w:bookmarkStart w:id="2" w:name="_u46ggmr37an" w:colFirst="0" w:colLast="0"/>
      <w:bookmarkEnd w:id="0"/>
      <w:bookmarkEnd w:id="1"/>
      <w:bookmarkEnd w:id="2"/>
      <w:r>
        <w:t>Lesson 1: Read “The ‘Lost Girls’ of Sudan”</w:t>
      </w:r>
    </w:p>
    <w:p w14:paraId="00000075" w14:textId="77777777" w:rsidR="00920E52" w:rsidRDefault="007170CE">
      <w:pPr>
        <w:pStyle w:val="Heading3"/>
        <w:spacing w:after="100"/>
        <w:rPr>
          <w:sz w:val="24"/>
          <w:szCs w:val="24"/>
        </w:rPr>
      </w:pPr>
      <w:bookmarkStart w:id="3" w:name="_ks04p5p2ai13" w:colFirst="0" w:colLast="0"/>
      <w:bookmarkEnd w:id="3"/>
      <w:r>
        <w:rPr>
          <w:sz w:val="24"/>
          <w:szCs w:val="24"/>
        </w:rPr>
        <w:t>Learning Targets:</w:t>
      </w:r>
    </w:p>
    <w:tbl>
      <w:tblPr>
        <w:tblStyle w:val="a2"/>
        <w:tblW w:w="96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
        <w:gridCol w:w="4305"/>
        <w:gridCol w:w="2625"/>
        <w:gridCol w:w="2010"/>
      </w:tblGrid>
      <w:tr w:rsidR="00920E52" w14:paraId="4555CFC7" w14:textId="77777777">
        <w:trPr>
          <w:trHeight w:val="1245"/>
        </w:trPr>
        <w:tc>
          <w:tcPr>
            <w:tcW w:w="720" w:type="dxa"/>
            <w:tcBorders>
              <w:top w:val="single" w:sz="8" w:space="0" w:color="FFFFFF"/>
              <w:left w:val="single" w:sz="8" w:space="0" w:color="FFFFFF"/>
              <w:bottom w:val="single" w:sz="8" w:space="0" w:color="FFFFFF"/>
              <w:right w:val="nil"/>
            </w:tcBorders>
            <w:shd w:val="clear" w:color="auto" w:fill="FFF2CC"/>
            <w:tcMar>
              <w:top w:w="100" w:type="dxa"/>
              <w:left w:w="100" w:type="dxa"/>
              <w:bottom w:w="100" w:type="dxa"/>
              <w:right w:w="100" w:type="dxa"/>
            </w:tcMar>
            <w:vAlign w:val="center"/>
          </w:tcPr>
          <w:p w14:paraId="00000076" w14:textId="77777777" w:rsidR="00920E52" w:rsidRDefault="007170CE">
            <w:pPr>
              <w:spacing w:line="276" w:lineRule="auto"/>
              <w:rPr>
                <w:b/>
              </w:rPr>
            </w:pPr>
            <w:r>
              <w:rPr>
                <w:noProof/>
              </w:rPr>
              <w:drawing>
                <wp:inline distT="114300" distB="114300" distL="114300" distR="114300">
                  <wp:extent cx="274320" cy="274320"/>
                  <wp:effectExtent l="0" t="0" r="0" b="0"/>
                  <wp:docPr id="6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274320" cy="274320"/>
                          </a:xfrm>
                          <a:prstGeom prst="rect">
                            <a:avLst/>
                          </a:prstGeom>
                          <a:ln/>
                        </pic:spPr>
                      </pic:pic>
                    </a:graphicData>
                  </a:graphic>
                </wp:inline>
              </w:drawing>
            </w:r>
          </w:p>
        </w:tc>
        <w:tc>
          <w:tcPr>
            <w:tcW w:w="4305" w:type="dxa"/>
            <w:tcBorders>
              <w:top w:val="single" w:sz="8" w:space="0" w:color="FFFFFF"/>
              <w:left w:val="nil"/>
              <w:bottom w:val="single" w:sz="8" w:space="0" w:color="FFFFFF"/>
              <w:right w:val="nil"/>
            </w:tcBorders>
            <w:shd w:val="clear" w:color="auto" w:fill="FFF2CC"/>
            <w:tcMar>
              <w:top w:w="100" w:type="dxa"/>
              <w:left w:w="100" w:type="dxa"/>
              <w:bottom w:w="100" w:type="dxa"/>
              <w:right w:w="100" w:type="dxa"/>
            </w:tcMar>
            <w:vAlign w:val="center"/>
          </w:tcPr>
          <w:p w14:paraId="00000077" w14:textId="77777777" w:rsidR="00920E52" w:rsidRDefault="007170CE" w:rsidP="007170CE">
            <w:pPr>
              <w:numPr>
                <w:ilvl w:val="0"/>
                <w:numId w:val="6"/>
              </w:numPr>
              <w:ind w:left="360"/>
            </w:pPr>
            <w:r>
              <w:t>I can determine two or more central ideas in “The ‘Lost Girls’ of Sudan” article and analyze their development over the course of the text. (RI.7.2)</w:t>
            </w:r>
          </w:p>
          <w:p w14:paraId="00000078" w14:textId="77777777" w:rsidR="00920E52" w:rsidRDefault="007170CE" w:rsidP="007170CE">
            <w:pPr>
              <w:numPr>
                <w:ilvl w:val="0"/>
                <w:numId w:val="6"/>
              </w:numPr>
              <w:ind w:left="360"/>
            </w:pPr>
            <w:r>
              <w:t>I can write an objective summary of “The ‘Lost Girls’ of Sudan” article. (RI.7.2)</w:t>
            </w:r>
          </w:p>
        </w:tc>
        <w:tc>
          <w:tcPr>
            <w:tcW w:w="2625" w:type="dxa"/>
            <w:tcBorders>
              <w:top w:val="single" w:sz="8" w:space="0" w:color="FFFFFF"/>
              <w:left w:val="nil"/>
              <w:bottom w:val="single" w:sz="8" w:space="0" w:color="FFFFFF"/>
              <w:right w:val="nil"/>
            </w:tcBorders>
            <w:shd w:val="clear" w:color="auto" w:fill="FFF2CC"/>
            <w:tcMar>
              <w:top w:w="100" w:type="dxa"/>
              <w:left w:w="100" w:type="dxa"/>
              <w:bottom w:w="100" w:type="dxa"/>
              <w:right w:w="100" w:type="dxa"/>
            </w:tcMar>
            <w:vAlign w:val="center"/>
          </w:tcPr>
          <w:p w14:paraId="00000079" w14:textId="77777777" w:rsidR="00920E52" w:rsidRDefault="007170CE">
            <w:pPr>
              <w:spacing w:line="276" w:lineRule="auto"/>
              <w:jc w:val="center"/>
            </w:pPr>
            <w:r>
              <w:rPr>
                <w:noProof/>
              </w:rPr>
              <w:drawing>
                <wp:inline distT="114300" distB="114300" distL="114300" distR="114300">
                  <wp:extent cx="274320" cy="274320"/>
                  <wp:effectExtent l="0" t="0" r="0" b="0"/>
                  <wp:docPr id="8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8"/>
                          <a:srcRect/>
                          <a:stretch>
                            <a:fillRect/>
                          </a:stretch>
                        </pic:blipFill>
                        <pic:spPr>
                          <a:xfrm>
                            <a:off x="0" y="0"/>
                            <a:ext cx="274320" cy="274320"/>
                          </a:xfrm>
                          <a:prstGeom prst="rect">
                            <a:avLst/>
                          </a:prstGeom>
                          <a:ln/>
                        </pic:spPr>
                      </pic:pic>
                    </a:graphicData>
                  </a:graphic>
                </wp:inline>
              </w:drawing>
            </w:r>
          </w:p>
          <w:p w14:paraId="0000007A" w14:textId="77777777" w:rsidR="00920E52" w:rsidRDefault="007170CE">
            <w:pPr>
              <w:spacing w:line="276" w:lineRule="auto"/>
              <w:jc w:val="center"/>
            </w:pPr>
            <w:r>
              <w:t>Complete Independently</w:t>
            </w:r>
          </w:p>
        </w:tc>
        <w:tc>
          <w:tcPr>
            <w:tcW w:w="2010" w:type="dxa"/>
            <w:tcBorders>
              <w:top w:val="single" w:sz="8" w:space="0" w:color="FFFFFF"/>
              <w:left w:val="nil"/>
              <w:bottom w:val="single" w:sz="8" w:space="0" w:color="FFFFFF"/>
              <w:right w:val="single" w:sz="8" w:space="0" w:color="FFFFFF"/>
            </w:tcBorders>
            <w:shd w:val="clear" w:color="auto" w:fill="FFF2CC"/>
            <w:tcMar>
              <w:top w:w="100" w:type="dxa"/>
              <w:left w:w="100" w:type="dxa"/>
              <w:bottom w:w="100" w:type="dxa"/>
              <w:right w:w="100" w:type="dxa"/>
            </w:tcMar>
            <w:vAlign w:val="center"/>
          </w:tcPr>
          <w:p w14:paraId="0000007B" w14:textId="77777777" w:rsidR="00920E52" w:rsidRDefault="007170CE">
            <w:pPr>
              <w:spacing w:line="276" w:lineRule="auto"/>
              <w:jc w:val="center"/>
              <w:rPr>
                <w:b/>
              </w:rPr>
            </w:pPr>
            <w:r>
              <w:rPr>
                <w:noProof/>
              </w:rPr>
              <w:drawing>
                <wp:inline distT="114300" distB="114300" distL="114300" distR="114300">
                  <wp:extent cx="274320" cy="274320"/>
                  <wp:effectExtent l="0" t="0" r="0" b="0"/>
                  <wp:docPr id="75"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9"/>
                          <a:srcRect/>
                          <a:stretch>
                            <a:fillRect/>
                          </a:stretch>
                        </pic:blipFill>
                        <pic:spPr>
                          <a:xfrm>
                            <a:off x="0" y="0"/>
                            <a:ext cx="274320" cy="274320"/>
                          </a:xfrm>
                          <a:prstGeom prst="rect">
                            <a:avLst/>
                          </a:prstGeom>
                          <a:ln/>
                        </pic:spPr>
                      </pic:pic>
                    </a:graphicData>
                  </a:graphic>
                </wp:inline>
              </w:drawing>
            </w:r>
          </w:p>
          <w:p w14:paraId="0000007C" w14:textId="77777777" w:rsidR="00920E52" w:rsidRDefault="007170CE">
            <w:pPr>
              <w:spacing w:line="276" w:lineRule="auto"/>
              <w:jc w:val="center"/>
            </w:pPr>
            <w:r>
              <w:rPr>
                <w:b/>
              </w:rPr>
              <w:t>Before</w:t>
            </w:r>
            <w:r>
              <w:t xml:space="preserve"> the Lesson</w:t>
            </w:r>
          </w:p>
        </w:tc>
      </w:tr>
    </w:tbl>
    <w:p w14:paraId="0000007D" w14:textId="77777777" w:rsidR="00920E52" w:rsidRDefault="007170CE">
      <w:pPr>
        <w:pStyle w:val="Heading3"/>
      </w:pPr>
      <w:bookmarkStart w:id="4" w:name="_hd6kjva026mm" w:colFirst="0" w:colLast="0"/>
      <w:bookmarkEnd w:id="4"/>
      <w:r>
        <w:t>The ‘Lost Girls’ of Sudan</w:t>
      </w:r>
    </w:p>
    <w:p w14:paraId="0000007E" w14:textId="77777777" w:rsidR="00920E52" w:rsidRDefault="007170CE">
      <w:pPr>
        <w:spacing w:after="200" w:line="276" w:lineRule="auto"/>
      </w:pPr>
      <w:r>
        <w:t xml:space="preserve">Just before the entrance of Kakuma refugee camp in the desert of Northern Kenya, a billboard </w:t>
      </w:r>
      <w:proofErr w:type="gramStart"/>
      <w:r>
        <w:t>proclaims</w:t>
      </w:r>
      <w:proofErr w:type="gramEnd"/>
      <w:r>
        <w:t xml:space="preserve"> “Women rights are human rights.”</w:t>
      </w:r>
    </w:p>
    <w:p w14:paraId="0000007F" w14:textId="77777777" w:rsidR="00920E52" w:rsidRDefault="007170CE">
      <w:pPr>
        <w:spacing w:after="200" w:line="276" w:lineRule="auto"/>
      </w:pPr>
      <w:r>
        <w:t xml:space="preserve">But across the barrier, in the hot, teeming warren of huts and dust roads, 17-year-old Grace </w:t>
      </w:r>
      <w:proofErr w:type="spellStart"/>
      <w:r>
        <w:t>Anyieth</w:t>
      </w:r>
      <w:proofErr w:type="spellEnd"/>
      <w:r>
        <w:t xml:space="preserve"> has not seen much evidence of this slogan being put into practice.</w:t>
      </w:r>
    </w:p>
    <w:p w14:paraId="00000080" w14:textId="77777777" w:rsidR="00920E52" w:rsidRDefault="007170CE">
      <w:pPr>
        <w:spacing w:after="200" w:line="276" w:lineRule="auto"/>
      </w:pPr>
      <w:r>
        <w:t>In her foster mother’s compound, she picks through beans, sifting out dirt, preparing lunch.</w:t>
      </w:r>
    </w:p>
    <w:p w14:paraId="00000081" w14:textId="77777777" w:rsidR="00920E52" w:rsidRDefault="007170CE">
      <w:pPr>
        <w:spacing w:after="200" w:line="276" w:lineRule="auto"/>
      </w:pPr>
      <w:r>
        <w:t xml:space="preserve">She lists her chores: cooking, cleaning, washing, fetching water from the distant </w:t>
      </w:r>
      <w:proofErr w:type="gramStart"/>
      <w:r>
        <w:t>stand-pipe</w:t>
      </w:r>
      <w:proofErr w:type="gramEnd"/>
      <w:r>
        <w:t>, looking after her guardian’s children.</w:t>
      </w:r>
    </w:p>
    <w:p w14:paraId="00000082" w14:textId="77777777" w:rsidR="00920E52" w:rsidRDefault="007170CE">
      <w:pPr>
        <w:spacing w:after="200" w:line="276" w:lineRule="auto"/>
      </w:pPr>
      <w:r>
        <w:t>In other words, she is an unpaid servant.</w:t>
      </w:r>
    </w:p>
    <w:p w14:paraId="00000083" w14:textId="77777777" w:rsidR="00920E52" w:rsidRDefault="007170CE">
      <w:pPr>
        <w:spacing w:after="200" w:line="276" w:lineRule="auto"/>
      </w:pPr>
      <w:r>
        <w:t>Grace and thousands of other Sudanese children—most of them boys—staggered out of their war-torn homeland to Kenya in 1992.</w:t>
      </w:r>
    </w:p>
    <w:p w14:paraId="00000084" w14:textId="77777777" w:rsidR="00920E52" w:rsidRDefault="007170CE">
      <w:pPr>
        <w:spacing w:after="200" w:line="276" w:lineRule="auto"/>
      </w:pPr>
      <w:r>
        <w:t>They had an extraordinary story to tell.</w:t>
      </w:r>
    </w:p>
    <w:p w14:paraId="00000085" w14:textId="77777777" w:rsidR="00920E52" w:rsidRDefault="007170CE">
      <w:pPr>
        <w:spacing w:after="200" w:line="276" w:lineRule="auto"/>
      </w:pPr>
      <w:r>
        <w:t xml:space="preserve">After their parents had been killed or lost in the mayhem of the civil war in Southern Sudan, the children spent years wandering through conflict and famine, dodging armies, </w:t>
      </w:r>
      <w:proofErr w:type="gramStart"/>
      <w:r>
        <w:t>militias</w:t>
      </w:r>
      <w:proofErr w:type="gramEnd"/>
      <w:r>
        <w:t xml:space="preserve"> and animal predators, seeking a place of safety.</w:t>
      </w:r>
    </w:p>
    <w:tbl>
      <w:tblPr>
        <w:tblStyle w:val="a3"/>
        <w:tblW w:w="9359" w:type="dxa"/>
        <w:tblBorders>
          <w:top w:val="nil"/>
          <w:left w:val="nil"/>
          <w:bottom w:val="nil"/>
          <w:right w:val="nil"/>
          <w:insideH w:val="nil"/>
          <w:insideV w:val="nil"/>
        </w:tblBorders>
        <w:tblLayout w:type="fixed"/>
        <w:tblLook w:val="0600" w:firstRow="0" w:lastRow="0" w:firstColumn="0" w:lastColumn="0" w:noHBand="1" w:noVBand="1"/>
      </w:tblPr>
      <w:tblGrid>
        <w:gridCol w:w="9359"/>
      </w:tblGrid>
      <w:tr w:rsidR="00920E52" w14:paraId="0810D82B" w14:textId="77777777">
        <w:trPr>
          <w:trHeight w:val="615"/>
        </w:trPr>
        <w:tc>
          <w:tcPr>
            <w:tcW w:w="9359" w:type="dxa"/>
            <w:tcBorders>
              <w:top w:val="single" w:sz="8" w:space="0" w:color="000000"/>
              <w:left w:val="single" w:sz="8" w:space="0" w:color="000000"/>
              <w:bottom w:val="single" w:sz="8" w:space="0" w:color="000000"/>
              <w:right w:val="single" w:sz="8" w:space="0" w:color="000000"/>
            </w:tcBorders>
            <w:shd w:val="clear" w:color="auto" w:fill="EFEFEF"/>
            <w:tcMar>
              <w:top w:w="60" w:type="dxa"/>
              <w:left w:w="120" w:type="dxa"/>
              <w:bottom w:w="20" w:type="dxa"/>
              <w:right w:w="120" w:type="dxa"/>
            </w:tcMar>
          </w:tcPr>
          <w:p w14:paraId="00000086" w14:textId="77777777" w:rsidR="00920E52" w:rsidRDefault="007170CE">
            <w:pPr>
              <w:spacing w:before="120" w:after="120" w:line="276" w:lineRule="auto"/>
              <w:ind w:left="120"/>
            </w:pPr>
            <w:r>
              <w:t>Main Idea: Girls and boys escaped the civil war in Southern Sudan.</w:t>
            </w:r>
          </w:p>
        </w:tc>
      </w:tr>
    </w:tbl>
    <w:p w14:paraId="00000087" w14:textId="77777777" w:rsidR="00920E52" w:rsidRDefault="007170CE">
      <w:pPr>
        <w:spacing w:before="240" w:after="120" w:line="276" w:lineRule="auto"/>
        <w:rPr>
          <w:b/>
        </w:rPr>
      </w:pPr>
      <w:r>
        <w:br w:type="page"/>
      </w:r>
    </w:p>
    <w:p w14:paraId="00000088" w14:textId="77777777" w:rsidR="00920E52" w:rsidRDefault="007170CE">
      <w:pPr>
        <w:pStyle w:val="Heading3"/>
      </w:pPr>
      <w:bookmarkStart w:id="5" w:name="_a1agggju0c5p" w:colFirst="0" w:colLast="0"/>
      <w:bookmarkEnd w:id="5"/>
      <w:r>
        <w:lastRenderedPageBreak/>
        <w:t>New Start</w:t>
      </w:r>
    </w:p>
    <w:p w14:paraId="00000089" w14:textId="77777777" w:rsidR="00920E52" w:rsidRDefault="007170CE">
      <w:pPr>
        <w:spacing w:after="200" w:line="276" w:lineRule="auto"/>
      </w:pPr>
      <w:r>
        <w:t>It was an epic march, which captured the attention of the world.</w:t>
      </w:r>
    </w:p>
    <w:p w14:paraId="0000008A" w14:textId="77777777" w:rsidR="00920E52" w:rsidRDefault="007170CE">
      <w:pPr>
        <w:spacing w:after="200" w:line="276" w:lineRule="auto"/>
      </w:pPr>
      <w:r>
        <w:t>But while many of the boys—who became known as the “Lost Boys”—were resettled in the United States, the girls’ claim for equal treatment was overlooked.</w:t>
      </w:r>
    </w:p>
    <w:p w14:paraId="0000008B" w14:textId="77777777" w:rsidR="00920E52" w:rsidRDefault="007170CE">
      <w:pPr>
        <w:spacing w:after="200" w:line="276" w:lineRule="auto"/>
      </w:pPr>
      <w:r>
        <w:t>“Why not the girls?” Grace asks, “I would have liked the chance to go abroad. You can be free there. Free to work, free to study.”</w:t>
      </w:r>
    </w:p>
    <w:p w14:paraId="0000008C" w14:textId="77777777" w:rsidR="00920E52" w:rsidRDefault="007170CE">
      <w:pPr>
        <w:spacing w:after="200" w:line="276" w:lineRule="auto"/>
      </w:pPr>
      <w:r>
        <w:t>Few have thought to inquire about the fate of the “Lost Girls”.</w:t>
      </w:r>
    </w:p>
    <w:p w14:paraId="0000008D" w14:textId="77777777" w:rsidR="00920E52" w:rsidRDefault="007170CE">
      <w:pPr>
        <w:spacing w:after="200" w:line="276" w:lineRule="auto"/>
      </w:pPr>
      <w:r>
        <w:t>Although an estimated 3,000 arrived in Kakuma in 1992, most have simply vanished from official records.</w:t>
      </w:r>
    </w:p>
    <w:p w14:paraId="0000008E" w14:textId="77777777" w:rsidR="00920E52" w:rsidRDefault="007170CE">
      <w:pPr>
        <w:spacing w:after="200" w:line="276" w:lineRule="auto"/>
      </w:pPr>
      <w:r>
        <w:t xml:space="preserve">We find </w:t>
      </w:r>
      <w:proofErr w:type="spellStart"/>
      <w:r>
        <w:t>Ayen</w:t>
      </w:r>
      <w:proofErr w:type="spellEnd"/>
      <w:r>
        <w:t xml:space="preserve"> at school in Kakuma, listening to a lesson on human rights.</w:t>
      </w:r>
    </w:p>
    <w:p w14:paraId="0000008F" w14:textId="77777777" w:rsidR="00920E52" w:rsidRDefault="007170CE">
      <w:pPr>
        <w:spacing w:after="200" w:line="276" w:lineRule="auto"/>
      </w:pPr>
      <w:r>
        <w:t xml:space="preserve">A tall, striking, young woman, </w:t>
      </w:r>
      <w:proofErr w:type="spellStart"/>
      <w:r>
        <w:t>Ayen</w:t>
      </w:r>
      <w:proofErr w:type="spellEnd"/>
      <w:r>
        <w:t xml:space="preserve"> would like to continue with her education.</w:t>
      </w:r>
    </w:p>
    <w:p w14:paraId="00000090" w14:textId="77777777" w:rsidR="00920E52" w:rsidRDefault="007170CE">
      <w:pPr>
        <w:spacing w:after="200" w:line="276" w:lineRule="auto"/>
      </w:pPr>
      <w:r>
        <w:t>But at 18, she feels time is running out.</w:t>
      </w:r>
    </w:p>
    <w:p w14:paraId="00000091" w14:textId="77777777" w:rsidR="00920E52" w:rsidRDefault="007170CE">
      <w:pPr>
        <w:spacing w:after="200" w:line="276" w:lineRule="auto"/>
      </w:pPr>
      <w:r>
        <w:t>“The problem is that my foster-parents could find a rich man, and then they will marry me off. Even if I don’t want to go, they will insist.”</w:t>
      </w:r>
    </w:p>
    <w:p w14:paraId="00000092" w14:textId="77777777" w:rsidR="00920E52" w:rsidRDefault="007170CE">
      <w:pPr>
        <w:spacing w:after="200" w:line="276" w:lineRule="auto"/>
      </w:pPr>
      <w:r>
        <w:t>The boys and girls were separated as soon as they arrived in Kakuma in 1992.</w:t>
      </w:r>
    </w:p>
    <w:tbl>
      <w:tblPr>
        <w:tblStyle w:val="a4"/>
        <w:tblW w:w="9359" w:type="dxa"/>
        <w:tblBorders>
          <w:top w:val="nil"/>
          <w:left w:val="nil"/>
          <w:bottom w:val="nil"/>
          <w:right w:val="nil"/>
          <w:insideH w:val="nil"/>
          <w:insideV w:val="nil"/>
        </w:tblBorders>
        <w:tblLayout w:type="fixed"/>
        <w:tblLook w:val="0600" w:firstRow="0" w:lastRow="0" w:firstColumn="0" w:lastColumn="0" w:noHBand="1" w:noVBand="1"/>
      </w:tblPr>
      <w:tblGrid>
        <w:gridCol w:w="9359"/>
      </w:tblGrid>
      <w:tr w:rsidR="00920E52" w14:paraId="0941990E" w14:textId="77777777">
        <w:trPr>
          <w:trHeight w:val="900"/>
        </w:trPr>
        <w:tc>
          <w:tcPr>
            <w:tcW w:w="9359" w:type="dxa"/>
            <w:tcBorders>
              <w:top w:val="single" w:sz="8" w:space="0" w:color="000000"/>
              <w:left w:val="single" w:sz="8" w:space="0" w:color="000000"/>
              <w:bottom w:val="single" w:sz="8" w:space="0" w:color="000000"/>
              <w:right w:val="single" w:sz="8" w:space="0" w:color="000000"/>
            </w:tcBorders>
            <w:shd w:val="clear" w:color="auto" w:fill="EFEFEF"/>
            <w:tcMar>
              <w:top w:w="60" w:type="dxa"/>
              <w:left w:w="120" w:type="dxa"/>
              <w:bottom w:w="20" w:type="dxa"/>
              <w:right w:w="120" w:type="dxa"/>
            </w:tcMar>
          </w:tcPr>
          <w:p w14:paraId="00000093" w14:textId="77777777" w:rsidR="00920E52" w:rsidRDefault="007170CE">
            <w:pPr>
              <w:spacing w:before="120" w:after="120" w:line="276" w:lineRule="auto"/>
              <w:ind w:left="120"/>
            </w:pPr>
            <w:r>
              <w:t>Main Ideas: The girls and boys were not treated the same. Many of the boys were resettled in (or moved to) the United States. But the girls were not.</w:t>
            </w:r>
          </w:p>
        </w:tc>
      </w:tr>
    </w:tbl>
    <w:p w14:paraId="00000094" w14:textId="77777777" w:rsidR="00920E52" w:rsidRDefault="00920E52">
      <w:pPr>
        <w:pStyle w:val="Heading3"/>
        <w:spacing w:before="0"/>
      </w:pPr>
      <w:bookmarkStart w:id="6" w:name="_kasnt4sds8xx" w:colFirst="0" w:colLast="0"/>
      <w:bookmarkEnd w:id="6"/>
    </w:p>
    <w:p w14:paraId="00000095" w14:textId="77777777" w:rsidR="00920E52" w:rsidRDefault="007170CE">
      <w:pPr>
        <w:pStyle w:val="Heading3"/>
        <w:spacing w:before="0"/>
      </w:pPr>
      <w:bookmarkStart w:id="7" w:name="_sayoqud3ex7x" w:colFirst="0" w:colLast="0"/>
      <w:bookmarkEnd w:id="7"/>
      <w:r>
        <w:t>Valuable Brides</w:t>
      </w:r>
    </w:p>
    <w:p w14:paraId="00000096" w14:textId="77777777" w:rsidR="00920E52" w:rsidRDefault="007170CE">
      <w:pPr>
        <w:spacing w:after="200" w:line="276" w:lineRule="auto"/>
      </w:pPr>
      <w:r>
        <w:t>The boys were kept together as a group, living in villages within the camp.</w:t>
      </w:r>
    </w:p>
    <w:p w14:paraId="00000097" w14:textId="77777777" w:rsidR="00920E52" w:rsidRDefault="007170CE">
      <w:pPr>
        <w:spacing w:after="200" w:line="276" w:lineRule="auto"/>
      </w:pPr>
      <w:r>
        <w:t>According to Sudanese custom, the girls were placed with guardians who were supposed to protect them.</w:t>
      </w:r>
    </w:p>
    <w:p w14:paraId="00000098" w14:textId="77777777" w:rsidR="00920E52" w:rsidRDefault="007170CE">
      <w:pPr>
        <w:spacing w:after="200" w:line="276" w:lineRule="auto"/>
      </w:pPr>
      <w:r>
        <w:t>But many foster-parents—it seems—did not have the girls’ welfare at heart.</w:t>
      </w:r>
    </w:p>
    <w:p w14:paraId="00000099" w14:textId="77777777" w:rsidR="00920E52" w:rsidRDefault="007170CE">
      <w:pPr>
        <w:spacing w:after="200" w:line="276" w:lineRule="auto"/>
      </w:pPr>
      <w:r>
        <w:t>In a place where poverty is rampant, young women are a valuable commodity.</w:t>
      </w:r>
    </w:p>
    <w:p w14:paraId="0000009A" w14:textId="77777777" w:rsidR="00920E52" w:rsidRDefault="007170CE">
      <w:pPr>
        <w:spacing w:after="200" w:line="276" w:lineRule="auto"/>
      </w:pPr>
      <w:r>
        <w:t>They can be sold off for a good bride-price.</w:t>
      </w:r>
    </w:p>
    <w:p w14:paraId="0000009B" w14:textId="77777777" w:rsidR="00920E52" w:rsidRDefault="007170CE">
      <w:pPr>
        <w:spacing w:after="200" w:line="276" w:lineRule="auto"/>
      </w:pPr>
      <w:r>
        <w:lastRenderedPageBreak/>
        <w:t>When international attention focused on the lost boys, the Sudanese community kept the girls away from the limelight.</w:t>
      </w:r>
    </w:p>
    <w:p w14:paraId="0000009C" w14:textId="77777777" w:rsidR="00920E52" w:rsidRDefault="007170CE">
      <w:pPr>
        <w:spacing w:after="200" w:line="276" w:lineRule="auto"/>
      </w:pPr>
      <w:r>
        <w:t xml:space="preserve">Sudanese leader, Gideon </w:t>
      </w:r>
      <w:proofErr w:type="spellStart"/>
      <w:r>
        <w:t>Kenyi</w:t>
      </w:r>
      <w:proofErr w:type="spellEnd"/>
      <w:r>
        <w:t>, says, “The issue of dowries had become a priority to the people who are owning the girls. They see the girls as a way of generating wealth, by marrying them or by giving them to someone rich.”</w:t>
      </w:r>
    </w:p>
    <w:p w14:paraId="0000009D" w14:textId="77777777" w:rsidR="00920E52" w:rsidRDefault="007170CE">
      <w:pPr>
        <w:spacing w:after="200" w:line="276" w:lineRule="auto"/>
      </w:pPr>
      <w:r>
        <w:t>Refugee workers from international agencies assumed that the girls were safe, because they were being sheltered by their own people.</w:t>
      </w:r>
    </w:p>
    <w:p w14:paraId="0000009E" w14:textId="77777777" w:rsidR="00920E52" w:rsidRDefault="007170CE">
      <w:pPr>
        <w:spacing w:after="200" w:line="276" w:lineRule="auto"/>
      </w:pPr>
      <w:r>
        <w:t>That assumption has turned out to be wide of the mark. But the head of the UN refugee agency in Kakuma, Kofi Mable, is doubtful that the girls can be helped now.</w:t>
      </w:r>
    </w:p>
    <w:tbl>
      <w:tblPr>
        <w:tblStyle w:val="a5"/>
        <w:tblW w:w="9359" w:type="dxa"/>
        <w:tblBorders>
          <w:top w:val="nil"/>
          <w:left w:val="nil"/>
          <w:bottom w:val="nil"/>
          <w:right w:val="nil"/>
          <w:insideH w:val="nil"/>
          <w:insideV w:val="nil"/>
        </w:tblBorders>
        <w:tblLayout w:type="fixed"/>
        <w:tblLook w:val="0600" w:firstRow="0" w:lastRow="0" w:firstColumn="0" w:lastColumn="0" w:noHBand="1" w:noVBand="1"/>
      </w:tblPr>
      <w:tblGrid>
        <w:gridCol w:w="9359"/>
      </w:tblGrid>
      <w:tr w:rsidR="00920E52" w14:paraId="349960BD" w14:textId="77777777">
        <w:trPr>
          <w:trHeight w:val="900"/>
        </w:trPr>
        <w:tc>
          <w:tcPr>
            <w:tcW w:w="9359" w:type="dxa"/>
            <w:tcBorders>
              <w:top w:val="single" w:sz="8" w:space="0" w:color="000000"/>
              <w:left w:val="single" w:sz="8" w:space="0" w:color="000000"/>
              <w:bottom w:val="single" w:sz="8" w:space="0" w:color="000000"/>
              <w:right w:val="single" w:sz="8" w:space="0" w:color="000000"/>
            </w:tcBorders>
            <w:shd w:val="clear" w:color="auto" w:fill="EFEFEF"/>
            <w:tcMar>
              <w:top w:w="60" w:type="dxa"/>
              <w:left w:w="120" w:type="dxa"/>
              <w:bottom w:w="20" w:type="dxa"/>
              <w:right w:w="120" w:type="dxa"/>
            </w:tcMar>
          </w:tcPr>
          <w:p w14:paraId="0000009F" w14:textId="77777777" w:rsidR="00920E52" w:rsidRDefault="007170CE">
            <w:pPr>
              <w:spacing w:before="120" w:after="120" w:line="276" w:lineRule="auto"/>
              <w:ind w:left="120"/>
            </w:pPr>
            <w:r>
              <w:t>Main Ideas: Many of the girls were sold for money (a bride-price) by their foster families. Not many people paid attention to this problem.</w:t>
            </w:r>
          </w:p>
        </w:tc>
      </w:tr>
    </w:tbl>
    <w:p w14:paraId="000000A0" w14:textId="77777777" w:rsidR="00920E52" w:rsidRDefault="00920E52">
      <w:pPr>
        <w:spacing w:line="276" w:lineRule="auto"/>
        <w:rPr>
          <w:b/>
        </w:rPr>
      </w:pPr>
    </w:p>
    <w:p w14:paraId="000000A1" w14:textId="77777777" w:rsidR="00920E52" w:rsidRDefault="007170CE">
      <w:pPr>
        <w:pStyle w:val="Heading3"/>
        <w:spacing w:before="0"/>
      </w:pPr>
      <w:bookmarkStart w:id="8" w:name="_etv0keyhv4i8" w:colFirst="0" w:colLast="0"/>
      <w:bookmarkEnd w:id="8"/>
      <w:r>
        <w:t>Living in Fear</w:t>
      </w:r>
    </w:p>
    <w:p w14:paraId="000000A2" w14:textId="77777777" w:rsidR="00920E52" w:rsidRDefault="007170CE">
      <w:pPr>
        <w:spacing w:after="200" w:line="276" w:lineRule="auto"/>
      </w:pPr>
      <w:r>
        <w:t>Most no longer meet the strict resettlement criteria demanded by host countries, for single, unaccompanied minors.</w:t>
      </w:r>
    </w:p>
    <w:p w14:paraId="000000A3" w14:textId="77777777" w:rsidR="00920E52" w:rsidRDefault="007170CE">
      <w:pPr>
        <w:spacing w:after="200" w:line="276" w:lineRule="auto"/>
      </w:pPr>
      <w:r>
        <w:t>“We have lost them . . . they are completely lost,” Mr. Mable says regretfully, “They have lost that status of lost girls. Some of them are mothers. They are married . . . There’s nothing I can do—or anyone else can do.”</w:t>
      </w:r>
    </w:p>
    <w:p w14:paraId="000000A4" w14:textId="77777777" w:rsidR="00920E52" w:rsidRDefault="007170CE">
      <w:pPr>
        <w:spacing w:after="200" w:line="276" w:lineRule="auto"/>
      </w:pPr>
      <w:r>
        <w:t xml:space="preserve">But </w:t>
      </w:r>
      <w:proofErr w:type="gramStart"/>
      <w:r>
        <w:t>it is clear that some</w:t>
      </w:r>
      <w:proofErr w:type="gramEnd"/>
      <w:r>
        <w:t xml:space="preserve"> of the ‘Lost Girls’ continue to suffer greatly.</w:t>
      </w:r>
    </w:p>
    <w:tbl>
      <w:tblPr>
        <w:tblStyle w:val="a6"/>
        <w:tblW w:w="9359" w:type="dxa"/>
        <w:tblBorders>
          <w:top w:val="nil"/>
          <w:left w:val="nil"/>
          <w:bottom w:val="nil"/>
          <w:right w:val="nil"/>
          <w:insideH w:val="nil"/>
          <w:insideV w:val="nil"/>
        </w:tblBorders>
        <w:tblLayout w:type="fixed"/>
        <w:tblLook w:val="0600" w:firstRow="0" w:lastRow="0" w:firstColumn="0" w:lastColumn="0" w:noHBand="1" w:noVBand="1"/>
      </w:tblPr>
      <w:tblGrid>
        <w:gridCol w:w="9359"/>
      </w:tblGrid>
      <w:tr w:rsidR="00920E52" w14:paraId="7B210467" w14:textId="77777777">
        <w:trPr>
          <w:trHeight w:val="900"/>
        </w:trPr>
        <w:tc>
          <w:tcPr>
            <w:tcW w:w="9359" w:type="dxa"/>
            <w:tcBorders>
              <w:top w:val="single" w:sz="8" w:space="0" w:color="000000"/>
              <w:left w:val="single" w:sz="8" w:space="0" w:color="000000"/>
              <w:bottom w:val="single" w:sz="8" w:space="0" w:color="000000"/>
              <w:right w:val="single" w:sz="8" w:space="0" w:color="000000"/>
            </w:tcBorders>
            <w:shd w:val="clear" w:color="auto" w:fill="EFEFEF"/>
            <w:tcMar>
              <w:top w:w="60" w:type="dxa"/>
              <w:left w:w="120" w:type="dxa"/>
              <w:bottom w:w="20" w:type="dxa"/>
              <w:right w:w="120" w:type="dxa"/>
            </w:tcMar>
          </w:tcPr>
          <w:p w14:paraId="000000A5" w14:textId="77777777" w:rsidR="00920E52" w:rsidRDefault="007170CE">
            <w:pPr>
              <w:spacing w:before="120" w:after="120" w:line="276" w:lineRule="auto"/>
              <w:ind w:left="120"/>
            </w:pPr>
            <w:r>
              <w:t>Main Ideas: Most of the girls are no longer children who can be resettled (or moved). Many of them continue to suffer.</w:t>
            </w:r>
          </w:p>
        </w:tc>
      </w:tr>
    </w:tbl>
    <w:p w14:paraId="000000A6" w14:textId="77777777" w:rsidR="00920E52" w:rsidRDefault="00920E52">
      <w:pPr>
        <w:spacing w:line="276" w:lineRule="auto"/>
      </w:pPr>
    </w:p>
    <w:p w14:paraId="000000A7" w14:textId="77777777" w:rsidR="00920E52" w:rsidRDefault="00920E52">
      <w:pPr>
        <w:spacing w:line="276" w:lineRule="auto"/>
      </w:pPr>
    </w:p>
    <w:p w14:paraId="000000A8" w14:textId="77777777" w:rsidR="00920E52" w:rsidRDefault="00920E52">
      <w:pPr>
        <w:spacing w:line="276" w:lineRule="auto"/>
        <w:rPr>
          <w:sz w:val="20"/>
          <w:szCs w:val="20"/>
        </w:rPr>
      </w:pPr>
    </w:p>
    <w:p w14:paraId="000000A9" w14:textId="77777777" w:rsidR="00920E52" w:rsidRDefault="00920E52">
      <w:pPr>
        <w:spacing w:line="276" w:lineRule="auto"/>
        <w:rPr>
          <w:sz w:val="20"/>
          <w:szCs w:val="20"/>
        </w:rPr>
      </w:pPr>
    </w:p>
    <w:p w14:paraId="000000AA" w14:textId="77777777" w:rsidR="00920E52" w:rsidRDefault="00920E52">
      <w:pPr>
        <w:spacing w:line="276" w:lineRule="auto"/>
        <w:rPr>
          <w:sz w:val="20"/>
          <w:szCs w:val="20"/>
        </w:rPr>
      </w:pPr>
    </w:p>
    <w:p w14:paraId="000000AB" w14:textId="77777777" w:rsidR="00920E52" w:rsidRDefault="00920E52">
      <w:pPr>
        <w:spacing w:line="276" w:lineRule="auto"/>
        <w:rPr>
          <w:sz w:val="20"/>
          <w:szCs w:val="20"/>
        </w:rPr>
      </w:pPr>
    </w:p>
    <w:p w14:paraId="000000AC" w14:textId="77777777" w:rsidR="00920E52" w:rsidRDefault="00920E52">
      <w:pPr>
        <w:spacing w:line="276" w:lineRule="auto"/>
        <w:rPr>
          <w:sz w:val="20"/>
          <w:szCs w:val="20"/>
        </w:rPr>
      </w:pPr>
    </w:p>
    <w:p w14:paraId="000000AD" w14:textId="77777777" w:rsidR="00920E52" w:rsidRDefault="00920E52">
      <w:pPr>
        <w:spacing w:line="276" w:lineRule="auto"/>
        <w:rPr>
          <w:sz w:val="20"/>
          <w:szCs w:val="20"/>
        </w:rPr>
      </w:pPr>
    </w:p>
    <w:p w14:paraId="000000AE" w14:textId="77777777" w:rsidR="00920E52" w:rsidRDefault="00920E52">
      <w:pPr>
        <w:spacing w:line="276" w:lineRule="auto"/>
        <w:rPr>
          <w:sz w:val="20"/>
          <w:szCs w:val="20"/>
        </w:rPr>
      </w:pPr>
    </w:p>
    <w:p w14:paraId="000000AF" w14:textId="77777777" w:rsidR="00920E52" w:rsidRDefault="00920E52">
      <w:pPr>
        <w:spacing w:line="276" w:lineRule="auto"/>
        <w:rPr>
          <w:sz w:val="20"/>
          <w:szCs w:val="20"/>
        </w:rPr>
      </w:pPr>
    </w:p>
    <w:p w14:paraId="000000B0" w14:textId="77777777" w:rsidR="00920E52" w:rsidRDefault="007170CE">
      <w:pPr>
        <w:spacing w:line="276" w:lineRule="auto"/>
      </w:pPr>
      <w:r>
        <w:rPr>
          <w:sz w:val="20"/>
          <w:szCs w:val="20"/>
        </w:rPr>
        <w:lastRenderedPageBreak/>
        <w:t xml:space="preserve">Source: Matheson, </w:t>
      </w:r>
      <w:proofErr w:type="spellStart"/>
      <w:r>
        <w:rPr>
          <w:sz w:val="20"/>
          <w:szCs w:val="20"/>
        </w:rPr>
        <w:t>Ishbel</w:t>
      </w:r>
      <w:proofErr w:type="spellEnd"/>
      <w:r>
        <w:rPr>
          <w:sz w:val="20"/>
          <w:szCs w:val="20"/>
        </w:rPr>
        <w:t xml:space="preserve">. “The ‘Lost Girls’ of Sudan.” </w:t>
      </w:r>
      <w:r>
        <w:rPr>
          <w:i/>
          <w:sz w:val="20"/>
          <w:szCs w:val="20"/>
        </w:rPr>
        <w:t>BBC News</w:t>
      </w:r>
      <w:r>
        <w:rPr>
          <w:sz w:val="20"/>
          <w:szCs w:val="20"/>
        </w:rPr>
        <w:t xml:space="preserve">, 7 June 02. Used under BBC terms for </w:t>
      </w:r>
      <w:proofErr w:type="gramStart"/>
      <w:r>
        <w:rPr>
          <w:sz w:val="20"/>
          <w:szCs w:val="20"/>
        </w:rPr>
        <w:t>not for profit</w:t>
      </w:r>
      <w:proofErr w:type="gramEnd"/>
      <w:r>
        <w:rPr>
          <w:sz w:val="20"/>
          <w:szCs w:val="20"/>
        </w:rPr>
        <w:t xml:space="preserve"> use.</w:t>
      </w:r>
    </w:p>
    <w:p w14:paraId="000000B1" w14:textId="77777777" w:rsidR="00920E52" w:rsidRDefault="007170CE">
      <w:pPr>
        <w:pStyle w:val="Heading2"/>
        <w:spacing w:before="200"/>
      </w:pPr>
      <w:bookmarkStart w:id="9" w:name="v7swemmohbw5" w:colFirst="0" w:colLast="0"/>
      <w:bookmarkStart w:id="10" w:name="_b1z752vcus97" w:colFirst="0" w:colLast="0"/>
      <w:bookmarkEnd w:id="9"/>
      <w:bookmarkEnd w:id="10"/>
      <w:r>
        <w:t>Lesson 1: Entrance Ticket</w:t>
      </w:r>
    </w:p>
    <w:p w14:paraId="000000B2" w14:textId="77777777" w:rsidR="00920E52" w:rsidRDefault="007170CE">
      <w:pPr>
        <w:pStyle w:val="Heading3"/>
        <w:spacing w:after="100"/>
      </w:pPr>
      <w:bookmarkStart w:id="11" w:name="_2imr9o97wx3" w:colFirst="0" w:colLast="0"/>
      <w:bookmarkEnd w:id="11"/>
      <w:r>
        <w:rPr>
          <w:sz w:val="24"/>
          <w:szCs w:val="24"/>
        </w:rPr>
        <w:t>Learning Target:</w:t>
      </w:r>
    </w:p>
    <w:tbl>
      <w:tblPr>
        <w:tblStyle w:val="a7"/>
        <w:tblW w:w="9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5"/>
        <w:gridCol w:w="5655"/>
        <w:gridCol w:w="3045"/>
      </w:tblGrid>
      <w:tr w:rsidR="00920E52" w14:paraId="3CB2EA24" w14:textId="77777777">
        <w:trPr>
          <w:trHeight w:val="1290"/>
        </w:trPr>
        <w:tc>
          <w:tcPr>
            <w:tcW w:w="915" w:type="dxa"/>
            <w:tcBorders>
              <w:top w:val="single" w:sz="8" w:space="0" w:color="FFFFFF"/>
              <w:left w:val="single" w:sz="8" w:space="0" w:color="FFFFFF"/>
              <w:bottom w:val="single" w:sz="8" w:space="0" w:color="FFFFFF"/>
              <w:right w:val="nil"/>
            </w:tcBorders>
            <w:shd w:val="clear" w:color="auto" w:fill="C9DAF8"/>
            <w:tcMar>
              <w:top w:w="100" w:type="dxa"/>
              <w:left w:w="100" w:type="dxa"/>
              <w:bottom w:w="100" w:type="dxa"/>
              <w:right w:w="100" w:type="dxa"/>
            </w:tcMar>
            <w:vAlign w:val="center"/>
          </w:tcPr>
          <w:p w14:paraId="000000B3" w14:textId="77777777" w:rsidR="00920E52" w:rsidRDefault="007170CE">
            <w:pPr>
              <w:spacing w:line="276" w:lineRule="auto"/>
              <w:rPr>
                <w:b/>
              </w:rPr>
            </w:pPr>
            <w:r>
              <w:rPr>
                <w:noProof/>
              </w:rPr>
              <w:drawing>
                <wp:inline distT="114300" distB="114300" distL="114300" distR="114300">
                  <wp:extent cx="274320" cy="274320"/>
                  <wp:effectExtent l="0" t="0" r="0" b="0"/>
                  <wp:docPr id="10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274320" cy="274320"/>
                          </a:xfrm>
                          <a:prstGeom prst="rect">
                            <a:avLst/>
                          </a:prstGeom>
                          <a:ln/>
                        </pic:spPr>
                      </pic:pic>
                    </a:graphicData>
                  </a:graphic>
                </wp:inline>
              </w:drawing>
            </w:r>
          </w:p>
        </w:tc>
        <w:tc>
          <w:tcPr>
            <w:tcW w:w="5655" w:type="dxa"/>
            <w:tcBorders>
              <w:top w:val="single" w:sz="8" w:space="0" w:color="FFFFFF"/>
              <w:left w:val="nil"/>
              <w:bottom w:val="single" w:sz="8" w:space="0" w:color="FFFFFF"/>
              <w:right w:val="nil"/>
            </w:tcBorders>
            <w:shd w:val="clear" w:color="auto" w:fill="C9DAF8"/>
            <w:tcMar>
              <w:top w:w="100" w:type="dxa"/>
              <w:left w:w="100" w:type="dxa"/>
              <w:bottom w:w="100" w:type="dxa"/>
              <w:right w:w="100" w:type="dxa"/>
            </w:tcMar>
            <w:vAlign w:val="center"/>
          </w:tcPr>
          <w:p w14:paraId="000000B4" w14:textId="77777777" w:rsidR="00920E52" w:rsidRDefault="007170CE" w:rsidP="007170CE">
            <w:pPr>
              <w:widowControl w:val="0"/>
              <w:numPr>
                <w:ilvl w:val="0"/>
                <w:numId w:val="10"/>
              </w:numPr>
            </w:pPr>
            <w:r>
              <w:t xml:space="preserve">I can cite evidence to support my understanding of a text. </w:t>
            </w:r>
          </w:p>
        </w:tc>
        <w:tc>
          <w:tcPr>
            <w:tcW w:w="3045" w:type="dxa"/>
            <w:tcBorders>
              <w:top w:val="single" w:sz="8" w:space="0" w:color="FFFFFF"/>
              <w:left w:val="nil"/>
              <w:bottom w:val="single" w:sz="8" w:space="0" w:color="FFFFFF"/>
              <w:right w:val="single" w:sz="8" w:space="0" w:color="FFFFFF"/>
            </w:tcBorders>
            <w:shd w:val="clear" w:color="auto" w:fill="C9DAF8"/>
            <w:tcMar>
              <w:top w:w="100" w:type="dxa"/>
              <w:left w:w="100" w:type="dxa"/>
              <w:bottom w:w="100" w:type="dxa"/>
              <w:right w:w="100" w:type="dxa"/>
            </w:tcMar>
            <w:vAlign w:val="center"/>
          </w:tcPr>
          <w:p w14:paraId="000000B5" w14:textId="77777777" w:rsidR="00920E52" w:rsidRDefault="007170CE">
            <w:pPr>
              <w:spacing w:line="276" w:lineRule="auto"/>
              <w:jc w:val="center"/>
            </w:pPr>
            <w:r>
              <w:rPr>
                <w:noProof/>
              </w:rPr>
              <w:drawing>
                <wp:inline distT="114300" distB="114300" distL="114300" distR="114300">
                  <wp:extent cx="274320" cy="274320"/>
                  <wp:effectExtent l="0" t="0" r="0" b="0"/>
                  <wp:docPr id="6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274320" cy="274320"/>
                          </a:xfrm>
                          <a:prstGeom prst="rect">
                            <a:avLst/>
                          </a:prstGeom>
                          <a:ln/>
                        </pic:spPr>
                      </pic:pic>
                    </a:graphicData>
                  </a:graphic>
                </wp:inline>
              </w:drawing>
            </w:r>
          </w:p>
          <w:p w14:paraId="000000B6" w14:textId="77777777" w:rsidR="00920E52" w:rsidRDefault="007170CE">
            <w:pPr>
              <w:spacing w:line="276" w:lineRule="auto"/>
              <w:jc w:val="center"/>
            </w:pPr>
            <w:r>
              <w:t xml:space="preserve">Complete </w:t>
            </w:r>
            <w:r>
              <w:rPr>
                <w:b/>
              </w:rPr>
              <w:t>During</w:t>
            </w:r>
            <w:r>
              <w:t xml:space="preserve"> the Lesson</w:t>
            </w:r>
          </w:p>
        </w:tc>
      </w:tr>
    </w:tbl>
    <w:p w14:paraId="000000B7" w14:textId="77777777" w:rsidR="00920E52" w:rsidRDefault="007170CE">
      <w:pPr>
        <w:spacing w:before="200" w:after="100" w:line="276" w:lineRule="auto"/>
      </w:pPr>
      <w:r>
        <w:rPr>
          <w:b/>
        </w:rPr>
        <w:t>Directions:</w:t>
      </w:r>
      <w:r>
        <w:t xml:space="preserve"> As you enter class, </w:t>
      </w:r>
      <w:r>
        <w:rPr>
          <w:b/>
          <w:color w:val="D71149"/>
        </w:rPr>
        <w:t xml:space="preserve">READ </w:t>
      </w:r>
      <w:r>
        <w:t xml:space="preserve">the following title, and </w:t>
      </w:r>
      <w:r>
        <w:rPr>
          <w:b/>
          <w:color w:val="D71149"/>
        </w:rPr>
        <w:t>WRITE</w:t>
      </w:r>
      <w:r>
        <w:t xml:space="preserve"> an answer to the following question.</w:t>
      </w:r>
    </w:p>
    <w:p w14:paraId="000000B8" w14:textId="77777777" w:rsidR="00920E52" w:rsidRDefault="007170CE">
      <w:pPr>
        <w:spacing w:before="240" w:after="240" w:line="276" w:lineRule="auto"/>
        <w:ind w:left="360"/>
      </w:pPr>
      <w:r>
        <w:t>Read the following title of the article “The ‘Lost Girls’ of Sudan.”</w:t>
      </w:r>
    </w:p>
    <w:p w14:paraId="000000B9" w14:textId="77777777" w:rsidR="00920E52" w:rsidRDefault="007170CE">
      <w:pPr>
        <w:spacing w:after="240" w:line="276" w:lineRule="auto"/>
        <w:ind w:left="360"/>
      </w:pPr>
      <w:r>
        <w:t xml:space="preserve">Which questions from the Questions about </w:t>
      </w:r>
      <w:r>
        <w:rPr>
          <w:i/>
        </w:rPr>
        <w:t>A Long Walk to Water</w:t>
      </w:r>
      <w:r>
        <w:t xml:space="preserve"> anchor chart do you think this article will answer?</w:t>
      </w:r>
    </w:p>
    <w:p w14:paraId="000000BA" w14:textId="77777777" w:rsidR="00920E52" w:rsidRDefault="007170CE">
      <w:pPr>
        <w:spacing w:after="100" w:line="276" w:lineRule="auto"/>
      </w:pPr>
      <w:r>
        <w:rPr>
          <w:b/>
        </w:rPr>
        <w:t>Answer Here:</w:t>
      </w:r>
    </w:p>
    <w:tbl>
      <w:tblPr>
        <w:tblStyle w:val="a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20E52" w14:paraId="36CD3155" w14:textId="77777777">
        <w:trPr>
          <w:trHeight w:val="2385"/>
        </w:trPr>
        <w:tc>
          <w:tcPr>
            <w:tcW w:w="9360" w:type="dxa"/>
            <w:shd w:val="clear" w:color="auto" w:fill="auto"/>
            <w:tcMar>
              <w:top w:w="100" w:type="dxa"/>
              <w:left w:w="100" w:type="dxa"/>
              <w:bottom w:w="100" w:type="dxa"/>
              <w:right w:w="100" w:type="dxa"/>
            </w:tcMar>
          </w:tcPr>
          <w:p w14:paraId="000000BB" w14:textId="77777777" w:rsidR="00920E52" w:rsidRDefault="007170CE">
            <w:pPr>
              <w:ind w:left="360"/>
              <w:rPr>
                <w:b/>
                <w:color w:val="808080"/>
              </w:rPr>
            </w:pPr>
            <w:r>
              <w:rPr>
                <w:b/>
                <w:color w:val="808080"/>
              </w:rPr>
              <w:t>Responses will vary. Possible response: Were there Lost Girls of Sudan?</w:t>
            </w:r>
          </w:p>
          <w:p w14:paraId="000000BC" w14:textId="77777777" w:rsidR="00920E52" w:rsidRDefault="007170CE">
            <w:pPr>
              <w:spacing w:before="120"/>
              <w:ind w:left="360"/>
              <w:rPr>
                <w:b/>
                <w:color w:val="808080"/>
              </w:rPr>
            </w:pPr>
            <w:r>
              <w:rPr>
                <w:b/>
                <w:color w:val="808080"/>
              </w:rPr>
              <w:t>What happened to all the girls during the Sudanese Civil War?</w:t>
            </w:r>
          </w:p>
        </w:tc>
      </w:tr>
    </w:tbl>
    <w:p w14:paraId="000000BD" w14:textId="77777777" w:rsidR="00920E52" w:rsidRDefault="00920E52">
      <w:pPr>
        <w:spacing w:line="276" w:lineRule="auto"/>
      </w:pPr>
    </w:p>
    <w:p w14:paraId="000000BE" w14:textId="77777777" w:rsidR="00920E52" w:rsidRDefault="00920E52">
      <w:pPr>
        <w:spacing w:before="120" w:line="301" w:lineRule="auto"/>
        <w:ind w:left="360"/>
        <w:rPr>
          <w:b/>
          <w:color w:val="808080"/>
          <w:highlight w:val="green"/>
        </w:rPr>
      </w:pPr>
    </w:p>
    <w:p w14:paraId="000000BF" w14:textId="77777777" w:rsidR="00920E52" w:rsidRDefault="00920E52">
      <w:pPr>
        <w:spacing w:line="276" w:lineRule="auto"/>
      </w:pPr>
    </w:p>
    <w:p w14:paraId="000000C0" w14:textId="77777777" w:rsidR="00920E52" w:rsidRDefault="007170CE">
      <w:pPr>
        <w:pStyle w:val="Heading1"/>
        <w:spacing w:before="200" w:after="0"/>
        <w:rPr>
          <w:sz w:val="24"/>
          <w:szCs w:val="24"/>
        </w:rPr>
      </w:pPr>
      <w:bookmarkStart w:id="12" w:name="_cjh0jlyho023" w:colFirst="0" w:colLast="0"/>
      <w:bookmarkEnd w:id="12"/>
      <w:r>
        <w:br w:type="page"/>
      </w:r>
    </w:p>
    <w:p w14:paraId="000000C1" w14:textId="77777777" w:rsidR="00920E52" w:rsidRDefault="007170CE">
      <w:pPr>
        <w:pStyle w:val="Heading2"/>
        <w:spacing w:before="200" w:after="0"/>
      </w:pPr>
      <w:bookmarkStart w:id="13" w:name="m85zw05ctlgx" w:colFirst="0" w:colLast="0"/>
      <w:bookmarkStart w:id="14" w:name="_5hxx1bx0r6b0" w:colFirst="0" w:colLast="0"/>
      <w:bookmarkEnd w:id="13"/>
      <w:bookmarkEnd w:id="14"/>
      <w:r>
        <w:lastRenderedPageBreak/>
        <w:t xml:space="preserve">Lesson 1: Close Read </w:t>
      </w:r>
      <w:r>
        <w:br/>
        <w:t>“The ‘Lost Girls’ of Sudan”</w:t>
      </w:r>
    </w:p>
    <w:p w14:paraId="000000C2" w14:textId="77777777" w:rsidR="00920E52" w:rsidRDefault="007170CE">
      <w:pPr>
        <w:pStyle w:val="Heading3"/>
        <w:spacing w:after="100"/>
      </w:pPr>
      <w:bookmarkStart w:id="15" w:name="_vttq25lh3iwe" w:colFirst="0" w:colLast="0"/>
      <w:bookmarkEnd w:id="15"/>
      <w:r>
        <w:rPr>
          <w:sz w:val="24"/>
          <w:szCs w:val="24"/>
        </w:rPr>
        <w:t>Learning Targets:</w:t>
      </w:r>
    </w:p>
    <w:tbl>
      <w:tblPr>
        <w:tblStyle w:val="a9"/>
        <w:tblW w:w="9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5"/>
        <w:gridCol w:w="5655"/>
        <w:gridCol w:w="3045"/>
      </w:tblGrid>
      <w:tr w:rsidR="00920E52" w14:paraId="78EA63F1" w14:textId="77777777">
        <w:trPr>
          <w:trHeight w:val="1290"/>
        </w:trPr>
        <w:tc>
          <w:tcPr>
            <w:tcW w:w="915" w:type="dxa"/>
            <w:tcBorders>
              <w:top w:val="single" w:sz="8" w:space="0" w:color="FFFFFF"/>
              <w:left w:val="single" w:sz="8" w:space="0" w:color="FFFFFF"/>
              <w:bottom w:val="single" w:sz="8" w:space="0" w:color="FFFFFF"/>
              <w:right w:val="nil"/>
            </w:tcBorders>
            <w:shd w:val="clear" w:color="auto" w:fill="C9DAF8"/>
            <w:tcMar>
              <w:top w:w="100" w:type="dxa"/>
              <w:left w:w="100" w:type="dxa"/>
              <w:bottom w:w="100" w:type="dxa"/>
              <w:right w:w="100" w:type="dxa"/>
            </w:tcMar>
            <w:vAlign w:val="center"/>
          </w:tcPr>
          <w:p w14:paraId="000000C3" w14:textId="77777777" w:rsidR="00920E52" w:rsidRDefault="007170CE">
            <w:pPr>
              <w:spacing w:line="276" w:lineRule="auto"/>
              <w:rPr>
                <w:b/>
              </w:rPr>
            </w:pPr>
            <w:r>
              <w:rPr>
                <w:noProof/>
              </w:rPr>
              <w:drawing>
                <wp:inline distT="114300" distB="114300" distL="114300" distR="114300">
                  <wp:extent cx="274320" cy="274320"/>
                  <wp:effectExtent l="0" t="0" r="0" b="0"/>
                  <wp:docPr id="10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274320" cy="274320"/>
                          </a:xfrm>
                          <a:prstGeom prst="rect">
                            <a:avLst/>
                          </a:prstGeom>
                          <a:ln/>
                        </pic:spPr>
                      </pic:pic>
                    </a:graphicData>
                  </a:graphic>
                </wp:inline>
              </w:drawing>
            </w:r>
          </w:p>
        </w:tc>
        <w:tc>
          <w:tcPr>
            <w:tcW w:w="5655" w:type="dxa"/>
            <w:tcBorders>
              <w:top w:val="single" w:sz="8" w:space="0" w:color="FFFFFF"/>
              <w:left w:val="nil"/>
              <w:bottom w:val="single" w:sz="8" w:space="0" w:color="FFFFFF"/>
              <w:right w:val="nil"/>
            </w:tcBorders>
            <w:shd w:val="clear" w:color="auto" w:fill="C9DAF8"/>
            <w:tcMar>
              <w:top w:w="100" w:type="dxa"/>
              <w:left w:w="100" w:type="dxa"/>
              <w:bottom w:w="100" w:type="dxa"/>
              <w:right w:w="100" w:type="dxa"/>
            </w:tcMar>
            <w:vAlign w:val="center"/>
          </w:tcPr>
          <w:p w14:paraId="000000C4" w14:textId="77777777" w:rsidR="00920E52" w:rsidRDefault="007170CE" w:rsidP="007170CE">
            <w:pPr>
              <w:numPr>
                <w:ilvl w:val="0"/>
                <w:numId w:val="15"/>
              </w:numPr>
              <w:ind w:left="450"/>
            </w:pPr>
            <w:r>
              <w:t>I can determine two or more central ideas in “The ‘Lost Girls’ of Sudan” article and analyze their development over the course of the text. (RI.7.2)</w:t>
            </w:r>
          </w:p>
          <w:p w14:paraId="000000C5" w14:textId="77777777" w:rsidR="00920E52" w:rsidRDefault="007170CE" w:rsidP="007170CE">
            <w:pPr>
              <w:numPr>
                <w:ilvl w:val="0"/>
                <w:numId w:val="15"/>
              </w:numPr>
              <w:ind w:left="450"/>
            </w:pPr>
            <w:r>
              <w:t xml:space="preserve">I can write an objective summary of “The ‘Lost Girls’ of Sudan” article. (RI.7.2) </w:t>
            </w:r>
          </w:p>
        </w:tc>
        <w:tc>
          <w:tcPr>
            <w:tcW w:w="3045" w:type="dxa"/>
            <w:tcBorders>
              <w:top w:val="single" w:sz="8" w:space="0" w:color="FFFFFF"/>
              <w:left w:val="nil"/>
              <w:bottom w:val="single" w:sz="8" w:space="0" w:color="FFFFFF"/>
              <w:right w:val="single" w:sz="8" w:space="0" w:color="FFFFFF"/>
            </w:tcBorders>
            <w:shd w:val="clear" w:color="auto" w:fill="C9DAF8"/>
            <w:tcMar>
              <w:top w:w="100" w:type="dxa"/>
              <w:left w:w="100" w:type="dxa"/>
              <w:bottom w:w="100" w:type="dxa"/>
              <w:right w:w="100" w:type="dxa"/>
            </w:tcMar>
            <w:vAlign w:val="center"/>
          </w:tcPr>
          <w:p w14:paraId="000000C6" w14:textId="77777777" w:rsidR="00920E52" w:rsidRDefault="007170CE">
            <w:pPr>
              <w:spacing w:line="276" w:lineRule="auto"/>
              <w:jc w:val="center"/>
            </w:pPr>
            <w:r>
              <w:rPr>
                <w:noProof/>
              </w:rPr>
              <w:drawing>
                <wp:inline distT="114300" distB="114300" distL="114300" distR="114300">
                  <wp:extent cx="274320" cy="274320"/>
                  <wp:effectExtent l="0" t="0" r="0" b="0"/>
                  <wp:docPr id="5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274320" cy="274320"/>
                          </a:xfrm>
                          <a:prstGeom prst="rect">
                            <a:avLst/>
                          </a:prstGeom>
                          <a:ln/>
                        </pic:spPr>
                      </pic:pic>
                    </a:graphicData>
                  </a:graphic>
                </wp:inline>
              </w:drawing>
            </w:r>
          </w:p>
          <w:p w14:paraId="000000C7" w14:textId="77777777" w:rsidR="00920E52" w:rsidRDefault="007170CE">
            <w:pPr>
              <w:spacing w:line="276" w:lineRule="auto"/>
              <w:jc w:val="center"/>
            </w:pPr>
            <w:r>
              <w:t xml:space="preserve">Complete </w:t>
            </w:r>
            <w:r>
              <w:rPr>
                <w:b/>
              </w:rPr>
              <w:t>During</w:t>
            </w:r>
            <w:r>
              <w:t xml:space="preserve"> the Lesson</w:t>
            </w:r>
          </w:p>
        </w:tc>
      </w:tr>
    </w:tbl>
    <w:p w14:paraId="000000C8" w14:textId="77777777" w:rsidR="00920E52" w:rsidRDefault="00920E52">
      <w:pPr>
        <w:pStyle w:val="Heading1"/>
        <w:spacing w:after="0"/>
        <w:jc w:val="left"/>
        <w:rPr>
          <w:i/>
          <w:sz w:val="24"/>
          <w:szCs w:val="24"/>
        </w:rPr>
      </w:pPr>
    </w:p>
    <w:tbl>
      <w:tblPr>
        <w:tblStyle w:val="aa"/>
        <w:tblW w:w="9360" w:type="dxa"/>
        <w:tblBorders>
          <w:top w:val="nil"/>
          <w:left w:val="nil"/>
          <w:bottom w:val="nil"/>
          <w:right w:val="nil"/>
          <w:insideH w:val="nil"/>
          <w:insideV w:val="nil"/>
        </w:tblBorders>
        <w:tblLayout w:type="fixed"/>
        <w:tblLook w:val="0600" w:firstRow="0" w:lastRow="0" w:firstColumn="0" w:lastColumn="0" w:noHBand="1" w:noVBand="1"/>
      </w:tblPr>
      <w:tblGrid>
        <w:gridCol w:w="4680"/>
        <w:gridCol w:w="4680"/>
      </w:tblGrid>
      <w:tr w:rsidR="00920E52" w14:paraId="5308FB20" w14:textId="77777777">
        <w:trPr>
          <w:trHeight w:val="1185"/>
        </w:trPr>
        <w:tc>
          <w:tcPr>
            <w:tcW w:w="4680" w:type="dxa"/>
            <w:tcBorders>
              <w:top w:val="single" w:sz="8" w:space="0" w:color="000000"/>
              <w:left w:val="single" w:sz="8" w:space="0" w:color="000000"/>
              <w:bottom w:val="single" w:sz="8" w:space="0" w:color="000000"/>
              <w:right w:val="single" w:sz="8" w:space="0" w:color="000000"/>
            </w:tcBorders>
            <w:shd w:val="clear" w:color="auto" w:fill="EFEFEF"/>
            <w:tcMar>
              <w:top w:w="60" w:type="dxa"/>
              <w:left w:w="120" w:type="dxa"/>
              <w:bottom w:w="20" w:type="dxa"/>
              <w:right w:w="120" w:type="dxa"/>
            </w:tcMar>
          </w:tcPr>
          <w:p w14:paraId="000000C9" w14:textId="77777777" w:rsidR="00920E52" w:rsidRDefault="007170CE">
            <w:pPr>
              <w:spacing w:after="120"/>
              <w:ind w:left="160"/>
              <w:rPr>
                <w:b/>
              </w:rPr>
            </w:pPr>
            <w:r>
              <w:rPr>
                <w:b/>
              </w:rPr>
              <w:t>Central Idea 1:</w:t>
            </w:r>
          </w:p>
          <w:p w14:paraId="000000CA" w14:textId="77777777" w:rsidR="00920E52" w:rsidRDefault="007170CE">
            <w:pPr>
              <w:spacing w:after="120"/>
              <w:ind w:left="160"/>
              <w:rPr>
                <w:b/>
              </w:rPr>
            </w:pPr>
            <w:r>
              <w:rPr>
                <w:b/>
              </w:rPr>
              <w:t>The Lost Girls’ human rights have been violated.</w:t>
            </w:r>
          </w:p>
        </w:tc>
        <w:tc>
          <w:tcPr>
            <w:tcW w:w="4680"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0CB" w14:textId="77777777" w:rsidR="00920E52" w:rsidRDefault="007170CE">
            <w:pPr>
              <w:spacing w:after="120"/>
              <w:ind w:left="160"/>
              <w:rPr>
                <w:b/>
              </w:rPr>
            </w:pPr>
            <w:r>
              <w:rPr>
                <w:b/>
              </w:rPr>
              <w:t>Central Idea 2:</w:t>
            </w:r>
          </w:p>
          <w:p w14:paraId="000000CC" w14:textId="77777777" w:rsidR="00920E52" w:rsidRDefault="007170CE">
            <w:pPr>
              <w:spacing w:after="120"/>
              <w:ind w:left="160"/>
              <w:rPr>
                <w:b/>
              </w:rPr>
            </w:pPr>
            <w:r>
              <w:rPr>
                <w:b/>
              </w:rPr>
              <w:t>The Lost Boys and the Lost Girls have been treated differently.</w:t>
            </w:r>
          </w:p>
        </w:tc>
      </w:tr>
      <w:tr w:rsidR="00920E52" w14:paraId="1A96EE18" w14:textId="77777777">
        <w:trPr>
          <w:trHeight w:val="2880"/>
        </w:trPr>
        <w:tc>
          <w:tcPr>
            <w:tcW w:w="4680" w:type="dxa"/>
            <w:tcBorders>
              <w:top w:val="nil"/>
              <w:left w:val="single" w:sz="8" w:space="0" w:color="000000"/>
              <w:bottom w:val="single" w:sz="8" w:space="0" w:color="000000"/>
              <w:right w:val="single" w:sz="8" w:space="0" w:color="000000"/>
            </w:tcBorders>
            <w:tcMar>
              <w:top w:w="60" w:type="dxa"/>
              <w:left w:w="120" w:type="dxa"/>
              <w:bottom w:w="20" w:type="dxa"/>
              <w:right w:w="120" w:type="dxa"/>
            </w:tcMar>
          </w:tcPr>
          <w:p w14:paraId="000000CD" w14:textId="77777777" w:rsidR="00920E52" w:rsidRDefault="007170CE">
            <w:pPr>
              <w:pStyle w:val="Heading1"/>
              <w:spacing w:after="120"/>
              <w:ind w:left="160"/>
              <w:jc w:val="left"/>
              <w:rPr>
                <w:b w:val="0"/>
                <w:color w:val="000000"/>
                <w:sz w:val="24"/>
                <w:szCs w:val="24"/>
              </w:rPr>
            </w:pPr>
            <w:r>
              <w:rPr>
                <w:b w:val="0"/>
                <w:color w:val="000000"/>
                <w:sz w:val="24"/>
                <w:szCs w:val="24"/>
              </w:rPr>
              <w:t>Supporting Details:</w:t>
            </w:r>
          </w:p>
          <w:p w14:paraId="000000CE" w14:textId="77777777" w:rsidR="00920E52" w:rsidRDefault="007170CE" w:rsidP="007170CE">
            <w:pPr>
              <w:numPr>
                <w:ilvl w:val="0"/>
                <w:numId w:val="14"/>
              </w:numPr>
              <w:spacing w:before="120"/>
              <w:rPr>
                <w:b/>
                <w:color w:val="808080"/>
              </w:rPr>
            </w:pPr>
            <w:r>
              <w:rPr>
                <w:b/>
                <w:color w:val="808080"/>
              </w:rPr>
              <w:t>“[U]unpaid servant”; cooking, cleaning, washing, fetching water, watching children</w:t>
            </w:r>
          </w:p>
          <w:p w14:paraId="000000CF" w14:textId="77777777" w:rsidR="00920E52" w:rsidRDefault="007170CE" w:rsidP="007170CE">
            <w:pPr>
              <w:numPr>
                <w:ilvl w:val="0"/>
                <w:numId w:val="14"/>
              </w:numPr>
              <w:rPr>
                <w:b/>
                <w:color w:val="808080"/>
              </w:rPr>
            </w:pPr>
            <w:r>
              <w:rPr>
                <w:b/>
                <w:color w:val="808080"/>
              </w:rPr>
              <w:t>Unable to continue education</w:t>
            </w:r>
          </w:p>
          <w:p w14:paraId="000000D0" w14:textId="77777777" w:rsidR="00920E52" w:rsidRDefault="007170CE" w:rsidP="007170CE">
            <w:pPr>
              <w:numPr>
                <w:ilvl w:val="0"/>
                <w:numId w:val="14"/>
              </w:numPr>
              <w:rPr>
                <w:b/>
                <w:color w:val="808080"/>
              </w:rPr>
            </w:pPr>
            <w:r>
              <w:rPr>
                <w:b/>
                <w:color w:val="808080"/>
              </w:rPr>
              <w:t xml:space="preserve">At risk of being sold off and married off </w:t>
            </w:r>
            <w:proofErr w:type="gramStart"/>
            <w:r>
              <w:rPr>
                <w:b/>
                <w:color w:val="808080"/>
              </w:rPr>
              <w:t>in spite of</w:t>
            </w:r>
            <w:proofErr w:type="gramEnd"/>
            <w:r>
              <w:rPr>
                <w:b/>
                <w:color w:val="808080"/>
              </w:rPr>
              <w:t xml:space="preserve"> their wishes</w:t>
            </w:r>
          </w:p>
          <w:p w14:paraId="000000D1" w14:textId="77777777" w:rsidR="00920E52" w:rsidRDefault="007170CE" w:rsidP="007170CE">
            <w:pPr>
              <w:numPr>
                <w:ilvl w:val="0"/>
                <w:numId w:val="14"/>
              </w:numPr>
              <w:rPr>
                <w:b/>
                <w:color w:val="808080"/>
              </w:rPr>
            </w:pPr>
            <w:r>
              <w:rPr>
                <w:b/>
                <w:color w:val="808080"/>
              </w:rPr>
              <w:t>The girls were seen as a way of generating wealth</w:t>
            </w:r>
          </w:p>
          <w:p w14:paraId="000000D2" w14:textId="77777777" w:rsidR="00920E52" w:rsidRDefault="007170CE">
            <w:pPr>
              <w:pStyle w:val="Heading1"/>
              <w:spacing w:after="0"/>
              <w:ind w:left="160"/>
              <w:jc w:val="left"/>
              <w:rPr>
                <w:b w:val="0"/>
                <w:color w:val="000000"/>
                <w:sz w:val="24"/>
                <w:szCs w:val="24"/>
              </w:rPr>
            </w:pPr>
            <w:bookmarkStart w:id="16" w:name="_ts8e91oa7t0s" w:colFirst="0" w:colLast="0"/>
            <w:bookmarkEnd w:id="16"/>
            <w:r>
              <w:rPr>
                <w:b w:val="0"/>
                <w:color w:val="000000"/>
                <w:sz w:val="24"/>
                <w:szCs w:val="24"/>
              </w:rPr>
              <w:t xml:space="preserve"> </w:t>
            </w:r>
          </w:p>
        </w:tc>
        <w:tc>
          <w:tcPr>
            <w:tcW w:w="4680" w:type="dxa"/>
            <w:tcBorders>
              <w:top w:val="nil"/>
              <w:left w:val="nil"/>
              <w:bottom w:val="single" w:sz="8" w:space="0" w:color="000000"/>
              <w:right w:val="single" w:sz="8" w:space="0" w:color="000000"/>
            </w:tcBorders>
            <w:tcMar>
              <w:top w:w="60" w:type="dxa"/>
              <w:left w:w="120" w:type="dxa"/>
              <w:bottom w:w="20" w:type="dxa"/>
              <w:right w:w="120" w:type="dxa"/>
            </w:tcMar>
          </w:tcPr>
          <w:p w14:paraId="000000D3" w14:textId="77777777" w:rsidR="00920E52" w:rsidRDefault="007170CE">
            <w:pPr>
              <w:spacing w:after="120"/>
              <w:ind w:left="160"/>
            </w:pPr>
            <w:r>
              <w:t>Supporting Details:</w:t>
            </w:r>
          </w:p>
          <w:p w14:paraId="000000D4" w14:textId="77777777" w:rsidR="00920E52" w:rsidRDefault="007170CE" w:rsidP="007170CE">
            <w:pPr>
              <w:numPr>
                <w:ilvl w:val="0"/>
                <w:numId w:val="18"/>
              </w:numPr>
              <w:rPr>
                <w:b/>
                <w:color w:val="808080"/>
              </w:rPr>
            </w:pPr>
            <w:r>
              <w:rPr>
                <w:b/>
                <w:color w:val="808080"/>
              </w:rPr>
              <w:t>Boys kept together in a group</w:t>
            </w:r>
          </w:p>
          <w:p w14:paraId="000000D5" w14:textId="77777777" w:rsidR="00920E52" w:rsidRDefault="007170CE" w:rsidP="007170CE">
            <w:pPr>
              <w:numPr>
                <w:ilvl w:val="0"/>
                <w:numId w:val="18"/>
              </w:numPr>
              <w:rPr>
                <w:b/>
                <w:color w:val="808080"/>
              </w:rPr>
            </w:pPr>
            <w:r>
              <w:rPr>
                <w:b/>
                <w:color w:val="808080"/>
              </w:rPr>
              <w:t>Boys lived in villages in the camp</w:t>
            </w:r>
          </w:p>
          <w:p w14:paraId="000000D6" w14:textId="77777777" w:rsidR="00920E52" w:rsidRDefault="007170CE" w:rsidP="007170CE">
            <w:pPr>
              <w:numPr>
                <w:ilvl w:val="0"/>
                <w:numId w:val="18"/>
              </w:numPr>
              <w:rPr>
                <w:b/>
                <w:color w:val="808080"/>
              </w:rPr>
            </w:pPr>
            <w:r>
              <w:rPr>
                <w:b/>
                <w:color w:val="808080"/>
              </w:rPr>
              <w:t>Girls were placed with “protective” guardians</w:t>
            </w:r>
          </w:p>
          <w:p w14:paraId="000000D7" w14:textId="77777777" w:rsidR="00920E52" w:rsidRDefault="007170CE" w:rsidP="007170CE">
            <w:pPr>
              <w:numPr>
                <w:ilvl w:val="0"/>
                <w:numId w:val="18"/>
              </w:numPr>
              <w:rPr>
                <w:b/>
                <w:color w:val="808080"/>
              </w:rPr>
            </w:pPr>
            <w:r>
              <w:rPr>
                <w:b/>
                <w:color w:val="808080"/>
              </w:rPr>
              <w:t>Many of the boys were resettled in the United States</w:t>
            </w:r>
          </w:p>
          <w:p w14:paraId="000000D8" w14:textId="77777777" w:rsidR="00920E52" w:rsidRDefault="007170CE" w:rsidP="007170CE">
            <w:pPr>
              <w:numPr>
                <w:ilvl w:val="0"/>
                <w:numId w:val="18"/>
              </w:numPr>
              <w:rPr>
                <w:b/>
                <w:color w:val="808080"/>
              </w:rPr>
            </w:pPr>
            <w:r>
              <w:rPr>
                <w:b/>
                <w:color w:val="808080"/>
              </w:rPr>
              <w:t>About 3,000 of the girls have vanished off official records</w:t>
            </w:r>
          </w:p>
          <w:p w14:paraId="000000D9" w14:textId="77777777" w:rsidR="00920E52" w:rsidRDefault="007170CE" w:rsidP="007170CE">
            <w:pPr>
              <w:numPr>
                <w:ilvl w:val="0"/>
                <w:numId w:val="18"/>
              </w:numPr>
              <w:rPr>
                <w:b/>
                <w:color w:val="808080"/>
              </w:rPr>
            </w:pPr>
            <w:r>
              <w:rPr>
                <w:b/>
                <w:color w:val="808080"/>
              </w:rPr>
              <w:t>No hope for a better future</w:t>
            </w:r>
          </w:p>
          <w:p w14:paraId="000000DA" w14:textId="77777777" w:rsidR="00920E52" w:rsidRDefault="007170CE" w:rsidP="007170CE">
            <w:pPr>
              <w:numPr>
                <w:ilvl w:val="0"/>
                <w:numId w:val="18"/>
              </w:numPr>
              <w:rPr>
                <w:b/>
                <w:color w:val="808080"/>
              </w:rPr>
            </w:pPr>
            <w:r>
              <w:rPr>
                <w:b/>
                <w:color w:val="808080"/>
              </w:rPr>
              <w:t>Girls are dominated</w:t>
            </w:r>
          </w:p>
        </w:tc>
      </w:tr>
      <w:tr w:rsidR="00920E52" w14:paraId="2B38BEAD" w14:textId="77777777">
        <w:trPr>
          <w:trHeight w:val="2880"/>
        </w:trPr>
        <w:tc>
          <w:tcPr>
            <w:tcW w:w="4680" w:type="dxa"/>
            <w:tcBorders>
              <w:top w:val="nil"/>
              <w:left w:val="single" w:sz="8" w:space="0" w:color="000000"/>
              <w:bottom w:val="single" w:sz="8" w:space="0" w:color="000000"/>
              <w:right w:val="single" w:sz="8" w:space="0" w:color="000000"/>
            </w:tcBorders>
            <w:tcMar>
              <w:top w:w="60" w:type="dxa"/>
              <w:left w:w="120" w:type="dxa"/>
              <w:bottom w:w="20" w:type="dxa"/>
              <w:right w:w="120" w:type="dxa"/>
            </w:tcMar>
          </w:tcPr>
          <w:p w14:paraId="000000DB" w14:textId="77777777" w:rsidR="00920E52" w:rsidRDefault="007170CE">
            <w:pPr>
              <w:pStyle w:val="Heading1"/>
              <w:spacing w:after="120"/>
              <w:ind w:left="160"/>
              <w:jc w:val="left"/>
              <w:rPr>
                <w:b w:val="0"/>
                <w:color w:val="000000"/>
                <w:sz w:val="24"/>
                <w:szCs w:val="24"/>
              </w:rPr>
            </w:pPr>
            <w:bookmarkStart w:id="17" w:name="_sj7g39vdpdeh" w:colFirst="0" w:colLast="0"/>
            <w:bookmarkEnd w:id="17"/>
            <w:r>
              <w:rPr>
                <w:b w:val="0"/>
                <w:color w:val="000000"/>
                <w:sz w:val="24"/>
                <w:szCs w:val="24"/>
              </w:rPr>
              <w:t>Supporting Details:</w:t>
            </w:r>
          </w:p>
          <w:p w14:paraId="000000DC" w14:textId="77777777" w:rsidR="00920E52" w:rsidRDefault="00920E52">
            <w:pPr>
              <w:pStyle w:val="Heading1"/>
              <w:spacing w:after="120"/>
              <w:ind w:left="160"/>
              <w:jc w:val="left"/>
              <w:rPr>
                <w:b w:val="0"/>
                <w:color w:val="000000"/>
                <w:sz w:val="24"/>
                <w:szCs w:val="24"/>
              </w:rPr>
            </w:pPr>
            <w:bookmarkStart w:id="18" w:name="_lo31ftpg0xe5" w:colFirst="0" w:colLast="0"/>
            <w:bookmarkEnd w:id="18"/>
          </w:p>
        </w:tc>
        <w:tc>
          <w:tcPr>
            <w:tcW w:w="4680" w:type="dxa"/>
            <w:tcBorders>
              <w:top w:val="nil"/>
              <w:left w:val="nil"/>
              <w:bottom w:val="single" w:sz="8" w:space="0" w:color="000000"/>
              <w:right w:val="single" w:sz="8" w:space="0" w:color="000000"/>
            </w:tcBorders>
            <w:tcMar>
              <w:top w:w="60" w:type="dxa"/>
              <w:left w:w="120" w:type="dxa"/>
              <w:bottom w:w="20" w:type="dxa"/>
              <w:right w:w="120" w:type="dxa"/>
            </w:tcMar>
          </w:tcPr>
          <w:p w14:paraId="000000DD" w14:textId="77777777" w:rsidR="00920E52" w:rsidRDefault="007170CE">
            <w:pPr>
              <w:pStyle w:val="Heading1"/>
              <w:spacing w:after="120"/>
              <w:ind w:left="160"/>
              <w:jc w:val="left"/>
              <w:rPr>
                <w:b w:val="0"/>
                <w:color w:val="000000"/>
                <w:sz w:val="24"/>
                <w:szCs w:val="24"/>
              </w:rPr>
            </w:pPr>
            <w:bookmarkStart w:id="19" w:name="_gnzh438icsjx" w:colFirst="0" w:colLast="0"/>
            <w:bookmarkEnd w:id="19"/>
            <w:r>
              <w:rPr>
                <w:b w:val="0"/>
                <w:color w:val="000000"/>
                <w:sz w:val="24"/>
                <w:szCs w:val="24"/>
              </w:rPr>
              <w:t>Supporting Details:</w:t>
            </w:r>
          </w:p>
          <w:p w14:paraId="000000DE" w14:textId="77777777" w:rsidR="00920E52" w:rsidRDefault="00920E52">
            <w:pPr>
              <w:spacing w:after="120"/>
              <w:ind w:left="160"/>
            </w:pPr>
          </w:p>
        </w:tc>
      </w:tr>
    </w:tbl>
    <w:p w14:paraId="000000DF" w14:textId="77777777" w:rsidR="00920E52" w:rsidRDefault="007170CE">
      <w:pPr>
        <w:pStyle w:val="Heading1"/>
        <w:spacing w:after="240"/>
        <w:jc w:val="left"/>
        <w:rPr>
          <w:color w:val="000000"/>
          <w:sz w:val="24"/>
          <w:szCs w:val="24"/>
        </w:rPr>
      </w:pPr>
      <w:bookmarkStart w:id="20" w:name="_ds65amata904" w:colFirst="0" w:colLast="0"/>
      <w:bookmarkEnd w:id="20"/>
      <w:r>
        <w:br w:type="page"/>
      </w:r>
    </w:p>
    <w:p w14:paraId="000000E0" w14:textId="77777777" w:rsidR="00920E52" w:rsidRDefault="007170CE">
      <w:pPr>
        <w:pStyle w:val="Heading1"/>
        <w:spacing w:after="240"/>
        <w:jc w:val="left"/>
        <w:rPr>
          <w:b w:val="0"/>
          <w:color w:val="000000"/>
          <w:sz w:val="24"/>
          <w:szCs w:val="24"/>
        </w:rPr>
      </w:pPr>
      <w:bookmarkStart w:id="21" w:name="_4x22t4l2zp11" w:colFirst="0" w:colLast="0"/>
      <w:bookmarkEnd w:id="21"/>
      <w:r>
        <w:rPr>
          <w:color w:val="000000"/>
          <w:sz w:val="24"/>
          <w:szCs w:val="24"/>
        </w:rPr>
        <w:lastRenderedPageBreak/>
        <w:t>Directions</w:t>
      </w:r>
      <w:r>
        <w:rPr>
          <w:b w:val="0"/>
          <w:color w:val="000000"/>
          <w:sz w:val="24"/>
          <w:szCs w:val="24"/>
        </w:rPr>
        <w:t xml:space="preserve">: </w:t>
      </w:r>
      <w:r>
        <w:rPr>
          <w:sz w:val="24"/>
          <w:szCs w:val="24"/>
        </w:rPr>
        <w:t>WRITE</w:t>
      </w:r>
      <w:r>
        <w:rPr>
          <w:b w:val="0"/>
          <w:color w:val="000000"/>
          <w:sz w:val="24"/>
          <w:szCs w:val="24"/>
        </w:rPr>
        <w:t xml:space="preserve"> a summary of the article. In your summary, be sure to </w:t>
      </w:r>
      <w:r>
        <w:rPr>
          <w:sz w:val="24"/>
          <w:szCs w:val="24"/>
        </w:rPr>
        <w:t xml:space="preserve">THINK </w:t>
      </w:r>
      <w:r>
        <w:rPr>
          <w:b w:val="0"/>
          <w:color w:val="000000"/>
          <w:sz w:val="24"/>
          <w:szCs w:val="24"/>
        </w:rPr>
        <w:t>and identify the two central ideas and the details the author uses to develop these central ideas.</w:t>
      </w:r>
    </w:p>
    <w:p w14:paraId="000000E1" w14:textId="77777777" w:rsidR="00920E52" w:rsidRDefault="007170CE">
      <w:pPr>
        <w:spacing w:after="100" w:line="276" w:lineRule="auto"/>
      </w:pPr>
      <w:r>
        <w:rPr>
          <w:b/>
        </w:rPr>
        <w:t>Answer Here:</w:t>
      </w:r>
    </w:p>
    <w:tbl>
      <w:tblPr>
        <w:tblStyle w:val="a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20E52" w14:paraId="3AF7AFEA" w14:textId="77777777">
        <w:trPr>
          <w:trHeight w:val="10305"/>
        </w:trPr>
        <w:tc>
          <w:tcPr>
            <w:tcW w:w="9360" w:type="dxa"/>
            <w:shd w:val="clear" w:color="auto" w:fill="auto"/>
            <w:tcMar>
              <w:top w:w="100" w:type="dxa"/>
              <w:left w:w="100" w:type="dxa"/>
              <w:bottom w:w="100" w:type="dxa"/>
              <w:right w:w="100" w:type="dxa"/>
            </w:tcMar>
          </w:tcPr>
          <w:p w14:paraId="000000E2" w14:textId="77777777" w:rsidR="00920E52" w:rsidRDefault="007170CE">
            <w:pPr>
              <w:pBdr>
                <w:top w:val="nil"/>
                <w:left w:val="nil"/>
                <w:bottom w:val="nil"/>
                <w:right w:val="nil"/>
                <w:between w:val="nil"/>
              </w:pBdr>
              <w:spacing w:before="120"/>
              <w:ind w:left="360"/>
              <w:rPr>
                <w:b/>
                <w:color w:val="808080"/>
              </w:rPr>
            </w:pPr>
            <w:r>
              <w:rPr>
                <w:b/>
                <w:color w:val="808080"/>
              </w:rPr>
              <w:t>Optional sentence starters:</w:t>
            </w:r>
          </w:p>
          <w:p w14:paraId="000000E3" w14:textId="77777777" w:rsidR="00920E52" w:rsidRDefault="007170CE">
            <w:pPr>
              <w:spacing w:before="360"/>
              <w:ind w:left="360"/>
              <w:rPr>
                <w:b/>
                <w:color w:val="808080"/>
              </w:rPr>
            </w:pPr>
            <w:r>
              <w:rPr>
                <w:b/>
                <w:color w:val="808080"/>
              </w:rPr>
              <w:t>The article “The ‘Lost Girls’ of Sudan” is mainly about . . .</w:t>
            </w:r>
          </w:p>
          <w:p w14:paraId="000000E4" w14:textId="77777777" w:rsidR="00920E52" w:rsidRDefault="007170CE">
            <w:pPr>
              <w:spacing w:before="120"/>
              <w:ind w:left="360"/>
              <w:rPr>
                <w:b/>
                <w:color w:val="808080"/>
              </w:rPr>
            </w:pPr>
            <w:r>
              <w:rPr>
                <w:b/>
                <w:color w:val="808080"/>
              </w:rPr>
              <w:t>For example, in the article, the author writes, “. . .</w:t>
            </w:r>
          </w:p>
          <w:p w14:paraId="000000E5" w14:textId="77777777" w:rsidR="00920E52" w:rsidRDefault="007170CE">
            <w:pPr>
              <w:spacing w:before="120"/>
              <w:ind w:left="360"/>
              <w:rPr>
                <w:b/>
                <w:color w:val="808080"/>
              </w:rPr>
            </w:pPr>
            <w:r>
              <w:rPr>
                <w:b/>
                <w:color w:val="808080"/>
              </w:rPr>
              <w:t>Also, the author shows how . . .</w:t>
            </w:r>
          </w:p>
          <w:p w14:paraId="000000E6" w14:textId="77777777" w:rsidR="00920E52" w:rsidRDefault="007170CE">
            <w:pPr>
              <w:spacing w:before="120" w:after="120"/>
              <w:ind w:left="360"/>
              <w:rPr>
                <w:b/>
                <w:color w:val="808080"/>
              </w:rPr>
            </w:pPr>
            <w:r>
              <w:rPr>
                <w:b/>
                <w:color w:val="808080"/>
              </w:rPr>
              <w:t>These details develop the central idea that . . .</w:t>
            </w:r>
          </w:p>
          <w:p w14:paraId="000000E7" w14:textId="77777777" w:rsidR="00920E52" w:rsidRDefault="007170CE">
            <w:pPr>
              <w:ind w:left="360"/>
              <w:rPr>
                <w:b/>
                <w:color w:val="808080"/>
              </w:rPr>
            </w:pPr>
            <w:r>
              <w:rPr>
                <w:b/>
                <w:color w:val="808080"/>
              </w:rPr>
              <w:t xml:space="preserve"> </w:t>
            </w:r>
          </w:p>
          <w:p w14:paraId="000000E8" w14:textId="77777777" w:rsidR="00920E52" w:rsidRDefault="007170CE">
            <w:pPr>
              <w:ind w:left="360"/>
              <w:rPr>
                <w:b/>
                <w:color w:val="808080"/>
              </w:rPr>
            </w:pPr>
            <w:r>
              <w:rPr>
                <w:b/>
                <w:color w:val="808080"/>
              </w:rPr>
              <w:t xml:space="preserve">The article “The ‘Lost Girls’ of Sudan” by </w:t>
            </w:r>
            <w:proofErr w:type="spellStart"/>
            <w:r>
              <w:rPr>
                <w:b/>
                <w:color w:val="808080"/>
              </w:rPr>
              <w:t>Ishbel</w:t>
            </w:r>
            <w:proofErr w:type="spellEnd"/>
            <w:r>
              <w:rPr>
                <w:b/>
                <w:color w:val="808080"/>
              </w:rPr>
              <w:t xml:space="preserve"> Matheson reports on the girls who fled Sudan during the civil war. Unlike the boys, they have been forgotten by the world.</w:t>
            </w:r>
          </w:p>
          <w:p w14:paraId="000000E9" w14:textId="77777777" w:rsidR="00920E52" w:rsidRDefault="007170CE">
            <w:pPr>
              <w:ind w:left="360"/>
              <w:rPr>
                <w:b/>
                <w:color w:val="808080"/>
              </w:rPr>
            </w:pPr>
            <w:r>
              <w:rPr>
                <w:b/>
                <w:color w:val="808080"/>
              </w:rPr>
              <w:t>After they fled Sudan for Kenya, the “Lost Girls” continued to face many challenges.</w:t>
            </w:r>
          </w:p>
          <w:p w14:paraId="000000EA" w14:textId="77777777" w:rsidR="00920E52" w:rsidRDefault="007170CE">
            <w:pPr>
              <w:ind w:left="360"/>
              <w:rPr>
                <w:b/>
                <w:color w:val="808080"/>
              </w:rPr>
            </w:pPr>
            <w:r>
              <w:rPr>
                <w:b/>
                <w:color w:val="808080"/>
              </w:rPr>
              <w:t>The girls were forced into slavery by those who were supposed to take care of them.</w:t>
            </w:r>
          </w:p>
          <w:p w14:paraId="000000EB" w14:textId="77777777" w:rsidR="00920E52" w:rsidRDefault="007170CE">
            <w:pPr>
              <w:ind w:left="360"/>
              <w:rPr>
                <w:b/>
                <w:color w:val="808080"/>
                <w:sz w:val="28"/>
                <w:szCs w:val="28"/>
              </w:rPr>
            </w:pPr>
            <w:r>
              <w:rPr>
                <w:b/>
                <w:color w:val="808080"/>
              </w:rPr>
              <w:t>They were unable to receive the education they desired. Some were sold off to be married to men they didn’t wish to be married to. Often, they became a way for their guardians to make money. The girls were also treated very differently from the boys. While the boys were kept together in a group, the girls were separated and placed with guardians. The guardians often ended up abusing them. Many of the boys were resettled in the United States, but the girls have stayed behind. Even after fleeing their homes to find safety, the Lost Girls of Sudan ended up facing more hardship and abuses.</w:t>
            </w:r>
          </w:p>
        </w:tc>
      </w:tr>
    </w:tbl>
    <w:p w14:paraId="000000EC" w14:textId="77777777" w:rsidR="00920E52" w:rsidRDefault="007170CE">
      <w:pPr>
        <w:pStyle w:val="Heading1"/>
        <w:spacing w:before="200" w:after="0"/>
        <w:jc w:val="left"/>
        <w:rPr>
          <w:sz w:val="24"/>
          <w:szCs w:val="24"/>
        </w:rPr>
      </w:pPr>
      <w:bookmarkStart w:id="22" w:name="_e11sx7xmsgk5" w:colFirst="0" w:colLast="0"/>
      <w:bookmarkEnd w:id="22"/>
      <w:r>
        <w:br w:type="page"/>
      </w:r>
    </w:p>
    <w:p w14:paraId="000000ED" w14:textId="77777777" w:rsidR="00920E52" w:rsidRDefault="007170CE">
      <w:pPr>
        <w:pStyle w:val="Heading2"/>
      </w:pPr>
      <w:bookmarkStart w:id="23" w:name="y691phbs36yo" w:colFirst="0" w:colLast="0"/>
      <w:bookmarkStart w:id="24" w:name="_tfusqqq2u615" w:colFirst="0" w:colLast="0"/>
      <w:bookmarkEnd w:id="23"/>
      <w:bookmarkEnd w:id="24"/>
      <w:r>
        <w:lastRenderedPageBreak/>
        <w:t>Lesson 1: Make Connections</w:t>
      </w:r>
    </w:p>
    <w:p w14:paraId="000000EE" w14:textId="77777777" w:rsidR="00920E52" w:rsidRDefault="007170CE">
      <w:pPr>
        <w:pStyle w:val="Heading3"/>
        <w:spacing w:after="100"/>
      </w:pPr>
      <w:bookmarkStart w:id="25" w:name="_8a91uibcum9z" w:colFirst="0" w:colLast="0"/>
      <w:bookmarkEnd w:id="25"/>
      <w:r>
        <w:rPr>
          <w:sz w:val="24"/>
          <w:szCs w:val="24"/>
        </w:rPr>
        <w:t>Learning Target:</w:t>
      </w:r>
    </w:p>
    <w:tbl>
      <w:tblPr>
        <w:tblStyle w:val="ac"/>
        <w:tblW w:w="96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5"/>
        <w:gridCol w:w="4095"/>
        <w:gridCol w:w="2655"/>
        <w:gridCol w:w="1980"/>
      </w:tblGrid>
      <w:tr w:rsidR="00920E52" w14:paraId="4B247F45" w14:textId="77777777">
        <w:trPr>
          <w:trHeight w:val="1125"/>
        </w:trPr>
        <w:tc>
          <w:tcPr>
            <w:tcW w:w="915" w:type="dxa"/>
            <w:tcBorders>
              <w:top w:val="single" w:sz="8" w:space="0" w:color="FFFFFF"/>
              <w:left w:val="single" w:sz="8" w:space="0" w:color="FFFFFF"/>
              <w:bottom w:val="single" w:sz="8" w:space="0" w:color="FFFFFF"/>
              <w:right w:val="nil"/>
            </w:tcBorders>
            <w:shd w:val="clear" w:color="auto" w:fill="FFF2CC"/>
            <w:tcMar>
              <w:top w:w="100" w:type="dxa"/>
              <w:left w:w="100" w:type="dxa"/>
              <w:bottom w:w="100" w:type="dxa"/>
              <w:right w:w="100" w:type="dxa"/>
            </w:tcMar>
            <w:vAlign w:val="center"/>
          </w:tcPr>
          <w:p w14:paraId="000000EF" w14:textId="77777777" w:rsidR="00920E52" w:rsidRDefault="007170CE">
            <w:pPr>
              <w:spacing w:line="276" w:lineRule="auto"/>
              <w:rPr>
                <w:b/>
              </w:rPr>
            </w:pPr>
            <w:r>
              <w:rPr>
                <w:noProof/>
              </w:rPr>
              <w:drawing>
                <wp:inline distT="114300" distB="114300" distL="114300" distR="114300">
                  <wp:extent cx="274320" cy="274320"/>
                  <wp:effectExtent l="0" t="0" r="0" b="0"/>
                  <wp:docPr id="6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274320" cy="274320"/>
                          </a:xfrm>
                          <a:prstGeom prst="rect">
                            <a:avLst/>
                          </a:prstGeom>
                          <a:ln/>
                        </pic:spPr>
                      </pic:pic>
                    </a:graphicData>
                  </a:graphic>
                </wp:inline>
              </w:drawing>
            </w:r>
          </w:p>
        </w:tc>
        <w:tc>
          <w:tcPr>
            <w:tcW w:w="4095" w:type="dxa"/>
            <w:tcBorders>
              <w:top w:val="single" w:sz="8" w:space="0" w:color="FFFFFF"/>
              <w:left w:val="nil"/>
              <w:bottom w:val="single" w:sz="8" w:space="0" w:color="FFFFFF"/>
              <w:right w:val="nil"/>
            </w:tcBorders>
            <w:shd w:val="clear" w:color="auto" w:fill="FFF2CC"/>
            <w:tcMar>
              <w:top w:w="100" w:type="dxa"/>
              <w:left w:w="100" w:type="dxa"/>
              <w:bottom w:w="100" w:type="dxa"/>
              <w:right w:w="100" w:type="dxa"/>
            </w:tcMar>
            <w:vAlign w:val="center"/>
          </w:tcPr>
          <w:p w14:paraId="000000F0" w14:textId="77777777" w:rsidR="00920E52" w:rsidRDefault="007170CE" w:rsidP="007170CE">
            <w:pPr>
              <w:widowControl w:val="0"/>
              <w:numPr>
                <w:ilvl w:val="0"/>
                <w:numId w:val="30"/>
              </w:numPr>
            </w:pPr>
            <w:r>
              <w:t>I can make connections between literary and informational texts about the same topic.</w:t>
            </w:r>
          </w:p>
        </w:tc>
        <w:tc>
          <w:tcPr>
            <w:tcW w:w="2655" w:type="dxa"/>
            <w:tcBorders>
              <w:top w:val="single" w:sz="8" w:space="0" w:color="FFFFFF"/>
              <w:left w:val="nil"/>
              <w:bottom w:val="single" w:sz="8" w:space="0" w:color="FFFFFF"/>
              <w:right w:val="nil"/>
            </w:tcBorders>
            <w:shd w:val="clear" w:color="auto" w:fill="FFF2CC"/>
            <w:tcMar>
              <w:top w:w="100" w:type="dxa"/>
              <w:left w:w="100" w:type="dxa"/>
              <w:bottom w:w="100" w:type="dxa"/>
              <w:right w:w="100" w:type="dxa"/>
            </w:tcMar>
            <w:vAlign w:val="center"/>
          </w:tcPr>
          <w:p w14:paraId="000000F1" w14:textId="77777777" w:rsidR="00920E52" w:rsidRDefault="007170CE">
            <w:pPr>
              <w:spacing w:line="276" w:lineRule="auto"/>
              <w:jc w:val="center"/>
            </w:pPr>
            <w:r>
              <w:rPr>
                <w:noProof/>
              </w:rPr>
              <w:drawing>
                <wp:inline distT="114300" distB="114300" distL="114300" distR="114300">
                  <wp:extent cx="274320" cy="274320"/>
                  <wp:effectExtent l="0" t="0" r="0" b="0"/>
                  <wp:docPr id="3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8"/>
                          <a:srcRect/>
                          <a:stretch>
                            <a:fillRect/>
                          </a:stretch>
                        </pic:blipFill>
                        <pic:spPr>
                          <a:xfrm>
                            <a:off x="0" y="0"/>
                            <a:ext cx="274320" cy="274320"/>
                          </a:xfrm>
                          <a:prstGeom prst="rect">
                            <a:avLst/>
                          </a:prstGeom>
                          <a:ln/>
                        </pic:spPr>
                      </pic:pic>
                    </a:graphicData>
                  </a:graphic>
                </wp:inline>
              </w:drawing>
            </w:r>
          </w:p>
          <w:p w14:paraId="000000F2" w14:textId="77777777" w:rsidR="00920E52" w:rsidRDefault="007170CE">
            <w:pPr>
              <w:spacing w:line="276" w:lineRule="auto"/>
              <w:jc w:val="center"/>
            </w:pPr>
            <w:r>
              <w:t>Complete Independently</w:t>
            </w:r>
          </w:p>
        </w:tc>
        <w:tc>
          <w:tcPr>
            <w:tcW w:w="1980" w:type="dxa"/>
            <w:tcBorders>
              <w:top w:val="single" w:sz="8" w:space="0" w:color="FFFFFF"/>
              <w:left w:val="nil"/>
              <w:bottom w:val="single" w:sz="8" w:space="0" w:color="FFFFFF"/>
              <w:right w:val="single" w:sz="8" w:space="0" w:color="FFFFFF"/>
            </w:tcBorders>
            <w:shd w:val="clear" w:color="auto" w:fill="FFF2CC"/>
            <w:tcMar>
              <w:top w:w="100" w:type="dxa"/>
              <w:left w:w="100" w:type="dxa"/>
              <w:bottom w:w="100" w:type="dxa"/>
              <w:right w:w="100" w:type="dxa"/>
            </w:tcMar>
            <w:vAlign w:val="center"/>
          </w:tcPr>
          <w:p w14:paraId="000000F3" w14:textId="77777777" w:rsidR="00920E52" w:rsidRDefault="007170CE">
            <w:pPr>
              <w:spacing w:line="276" w:lineRule="auto"/>
              <w:jc w:val="center"/>
            </w:pPr>
            <w:r>
              <w:rPr>
                <w:noProof/>
              </w:rPr>
              <w:drawing>
                <wp:inline distT="114300" distB="114300" distL="114300" distR="114300">
                  <wp:extent cx="274320" cy="274320"/>
                  <wp:effectExtent l="0" t="0" r="0" b="0"/>
                  <wp:docPr id="4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1"/>
                          <a:srcRect/>
                          <a:stretch>
                            <a:fillRect/>
                          </a:stretch>
                        </pic:blipFill>
                        <pic:spPr>
                          <a:xfrm>
                            <a:off x="0" y="0"/>
                            <a:ext cx="274320" cy="274320"/>
                          </a:xfrm>
                          <a:prstGeom prst="rect">
                            <a:avLst/>
                          </a:prstGeom>
                          <a:ln/>
                        </pic:spPr>
                      </pic:pic>
                    </a:graphicData>
                  </a:graphic>
                </wp:inline>
              </w:drawing>
            </w:r>
          </w:p>
          <w:p w14:paraId="000000F4" w14:textId="77777777" w:rsidR="00920E52" w:rsidRDefault="007170CE">
            <w:pPr>
              <w:spacing w:line="276" w:lineRule="auto"/>
              <w:jc w:val="center"/>
            </w:pPr>
            <w:r>
              <w:rPr>
                <w:b/>
              </w:rPr>
              <w:t>After</w:t>
            </w:r>
            <w:r>
              <w:t xml:space="preserve"> the Lesson</w:t>
            </w:r>
          </w:p>
        </w:tc>
      </w:tr>
    </w:tbl>
    <w:p w14:paraId="000000F5" w14:textId="77777777" w:rsidR="00920E52" w:rsidRDefault="007170CE">
      <w:pPr>
        <w:spacing w:before="300" w:after="200"/>
        <w:rPr>
          <w:color w:val="000000"/>
        </w:rPr>
      </w:pPr>
      <w:r>
        <w:rPr>
          <w:b/>
          <w:color w:val="000000"/>
        </w:rPr>
        <w:t>Directions:</w:t>
      </w:r>
      <w:r>
        <w:rPr>
          <w:color w:val="000000"/>
        </w:rPr>
        <w:t xml:space="preserve"> Use this note-catcher to </w:t>
      </w:r>
      <w:r>
        <w:rPr>
          <w:b/>
          <w:color w:val="FF0000"/>
        </w:rPr>
        <w:t>THINK</w:t>
      </w:r>
      <w:r>
        <w:t xml:space="preserve">, </w:t>
      </w:r>
      <w:r>
        <w:rPr>
          <w:b/>
          <w:color w:val="FF0000"/>
        </w:rPr>
        <w:t>WRITE</w:t>
      </w:r>
      <w:r>
        <w:t xml:space="preserve">, </w:t>
      </w:r>
      <w:r>
        <w:rPr>
          <w:color w:val="000000"/>
        </w:rPr>
        <w:t xml:space="preserve">and keep track of connections between the informational texts in the unit and the novel </w:t>
      </w:r>
      <w:r>
        <w:rPr>
          <w:i/>
          <w:color w:val="000000"/>
        </w:rPr>
        <w:t>A Long Walk to Water</w:t>
      </w:r>
      <w:r>
        <w:rPr>
          <w:color w:val="000000"/>
        </w:rPr>
        <w:t>.</w:t>
      </w:r>
    </w:p>
    <w:tbl>
      <w:tblPr>
        <w:tblStyle w:val="ad"/>
        <w:tblW w:w="9370" w:type="dxa"/>
        <w:tblBorders>
          <w:top w:val="nil"/>
          <w:left w:val="nil"/>
          <w:bottom w:val="nil"/>
          <w:right w:val="nil"/>
          <w:insideH w:val="nil"/>
          <w:insideV w:val="nil"/>
        </w:tblBorders>
        <w:tblLayout w:type="fixed"/>
        <w:tblLook w:val="0600" w:firstRow="0" w:lastRow="0" w:firstColumn="0" w:lastColumn="0" w:noHBand="1" w:noVBand="1"/>
      </w:tblPr>
      <w:tblGrid>
        <w:gridCol w:w="1410"/>
        <w:gridCol w:w="2685"/>
        <w:gridCol w:w="2557"/>
        <w:gridCol w:w="2718"/>
      </w:tblGrid>
      <w:tr w:rsidR="00920E52" w14:paraId="52335D0C" w14:textId="77777777">
        <w:trPr>
          <w:trHeight w:val="660"/>
        </w:trPr>
        <w:tc>
          <w:tcPr>
            <w:tcW w:w="1410" w:type="dxa"/>
            <w:tcBorders>
              <w:top w:val="single" w:sz="8" w:space="0" w:color="000000"/>
              <w:left w:val="single" w:sz="8" w:space="0" w:color="000000"/>
              <w:bottom w:val="single" w:sz="8" w:space="0" w:color="000000"/>
              <w:right w:val="single" w:sz="8" w:space="0" w:color="000000"/>
            </w:tcBorders>
            <w:shd w:val="clear" w:color="auto" w:fill="EFEFEF"/>
            <w:tcMar>
              <w:top w:w="60" w:type="dxa"/>
              <w:left w:w="120" w:type="dxa"/>
              <w:bottom w:w="20" w:type="dxa"/>
              <w:right w:w="120" w:type="dxa"/>
            </w:tcMar>
          </w:tcPr>
          <w:p w14:paraId="000000F6" w14:textId="77777777" w:rsidR="00920E52" w:rsidRDefault="007170CE">
            <w:pPr>
              <w:pStyle w:val="Heading1"/>
              <w:spacing w:before="60" w:after="60" w:line="261" w:lineRule="auto"/>
              <w:ind w:left="120"/>
              <w:rPr>
                <w:color w:val="000000"/>
                <w:sz w:val="24"/>
                <w:szCs w:val="24"/>
              </w:rPr>
            </w:pPr>
            <w:r>
              <w:rPr>
                <w:color w:val="000000"/>
                <w:sz w:val="24"/>
                <w:szCs w:val="24"/>
              </w:rPr>
              <w:t>Text</w:t>
            </w:r>
          </w:p>
        </w:tc>
        <w:tc>
          <w:tcPr>
            <w:tcW w:w="2685"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0F7" w14:textId="77777777" w:rsidR="00920E52" w:rsidRDefault="007170CE">
            <w:pPr>
              <w:pStyle w:val="Heading1"/>
              <w:spacing w:before="60" w:after="60" w:line="261" w:lineRule="auto"/>
              <w:ind w:left="120"/>
              <w:rPr>
                <w:color w:val="000000"/>
                <w:sz w:val="24"/>
                <w:szCs w:val="24"/>
              </w:rPr>
            </w:pPr>
            <w:r>
              <w:rPr>
                <w:color w:val="000000"/>
                <w:sz w:val="24"/>
                <w:szCs w:val="24"/>
              </w:rPr>
              <w:t>Idea or Text Excerpt from Informational Text</w:t>
            </w:r>
          </w:p>
        </w:tc>
        <w:tc>
          <w:tcPr>
            <w:tcW w:w="2557"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0F8" w14:textId="77777777" w:rsidR="00920E52" w:rsidRDefault="007170CE">
            <w:pPr>
              <w:pStyle w:val="Heading1"/>
              <w:spacing w:before="60" w:after="60" w:line="261" w:lineRule="auto"/>
              <w:ind w:left="120"/>
              <w:rPr>
                <w:color w:val="000000"/>
                <w:sz w:val="24"/>
                <w:szCs w:val="24"/>
              </w:rPr>
            </w:pPr>
            <w:r>
              <w:rPr>
                <w:color w:val="000000"/>
                <w:sz w:val="24"/>
                <w:szCs w:val="24"/>
              </w:rPr>
              <w:t>How Does It Connect?</w:t>
            </w:r>
          </w:p>
        </w:tc>
        <w:tc>
          <w:tcPr>
            <w:tcW w:w="2718"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0F9" w14:textId="77777777" w:rsidR="00920E52" w:rsidRDefault="007170CE">
            <w:pPr>
              <w:pStyle w:val="Heading1"/>
              <w:spacing w:before="60" w:after="60" w:line="261" w:lineRule="auto"/>
              <w:ind w:left="120"/>
              <w:rPr>
                <w:i/>
                <w:color w:val="000000"/>
                <w:sz w:val="24"/>
                <w:szCs w:val="24"/>
              </w:rPr>
            </w:pPr>
            <w:r>
              <w:rPr>
                <w:color w:val="000000"/>
                <w:sz w:val="24"/>
                <w:szCs w:val="24"/>
              </w:rPr>
              <w:t xml:space="preserve">Text from </w:t>
            </w:r>
            <w:r>
              <w:rPr>
                <w:i/>
                <w:color w:val="000000"/>
                <w:sz w:val="24"/>
                <w:szCs w:val="24"/>
              </w:rPr>
              <w:t>A Long Walk to Water</w:t>
            </w:r>
          </w:p>
        </w:tc>
      </w:tr>
      <w:tr w:rsidR="00920E52" w14:paraId="17856D2E" w14:textId="77777777">
        <w:trPr>
          <w:trHeight w:val="2880"/>
        </w:trPr>
        <w:tc>
          <w:tcPr>
            <w:tcW w:w="1410" w:type="dxa"/>
            <w:tcBorders>
              <w:top w:val="nil"/>
              <w:left w:val="single" w:sz="8" w:space="0" w:color="000000"/>
              <w:bottom w:val="single" w:sz="8" w:space="0" w:color="000000"/>
              <w:right w:val="single" w:sz="8" w:space="0" w:color="000000"/>
            </w:tcBorders>
            <w:tcMar>
              <w:top w:w="60" w:type="dxa"/>
              <w:left w:w="120" w:type="dxa"/>
              <w:bottom w:w="20" w:type="dxa"/>
              <w:right w:w="120" w:type="dxa"/>
            </w:tcMar>
          </w:tcPr>
          <w:p w14:paraId="000000FA" w14:textId="77777777" w:rsidR="00920E52" w:rsidRDefault="007170CE">
            <w:pPr>
              <w:spacing w:before="60" w:after="60"/>
              <w:ind w:left="120"/>
              <w:jc w:val="center"/>
            </w:pPr>
            <w:r>
              <w:t>“The Lost Boys of the Sudan”</w:t>
            </w:r>
          </w:p>
        </w:tc>
        <w:tc>
          <w:tcPr>
            <w:tcW w:w="2685" w:type="dxa"/>
            <w:tcBorders>
              <w:top w:val="nil"/>
              <w:left w:val="nil"/>
              <w:bottom w:val="single" w:sz="8" w:space="0" w:color="000000"/>
              <w:right w:val="single" w:sz="8" w:space="0" w:color="000000"/>
            </w:tcBorders>
            <w:tcMar>
              <w:top w:w="60" w:type="dxa"/>
              <w:left w:w="120" w:type="dxa"/>
              <w:bottom w:w="20" w:type="dxa"/>
              <w:right w:w="120" w:type="dxa"/>
            </w:tcMar>
          </w:tcPr>
          <w:p w14:paraId="000000FB" w14:textId="77777777" w:rsidR="00920E52" w:rsidRDefault="007170CE">
            <w:pPr>
              <w:spacing w:before="60" w:after="60"/>
              <w:ind w:left="120"/>
              <w:rPr>
                <w:b/>
                <w:color w:val="808080"/>
              </w:rPr>
            </w:pPr>
            <w:r>
              <w:rPr>
                <w:b/>
                <w:color w:val="808080"/>
              </w:rPr>
              <w:t>“Wandering in and out of war zones, these ‘Lost Boys’ spent the next four years in dire conditions.”</w:t>
            </w:r>
          </w:p>
        </w:tc>
        <w:tc>
          <w:tcPr>
            <w:tcW w:w="2557" w:type="dxa"/>
            <w:tcBorders>
              <w:top w:val="nil"/>
              <w:left w:val="nil"/>
              <w:bottom w:val="single" w:sz="8" w:space="0" w:color="000000"/>
              <w:right w:val="single" w:sz="8" w:space="0" w:color="000000"/>
            </w:tcBorders>
            <w:tcMar>
              <w:top w:w="60" w:type="dxa"/>
              <w:left w:w="120" w:type="dxa"/>
              <w:bottom w:w="20" w:type="dxa"/>
              <w:right w:w="120" w:type="dxa"/>
            </w:tcMar>
          </w:tcPr>
          <w:p w14:paraId="000000FC" w14:textId="77777777" w:rsidR="00920E52" w:rsidRDefault="007170CE">
            <w:pPr>
              <w:spacing w:before="60" w:after="60"/>
              <w:ind w:left="120"/>
              <w:rPr>
                <w:b/>
                <w:color w:val="808080"/>
              </w:rPr>
            </w:pPr>
            <w:r>
              <w:rPr>
                <w:b/>
                <w:color w:val="808080"/>
              </w:rPr>
              <w:t xml:space="preserve">This section describes the same difficulties Salva </w:t>
            </w:r>
            <w:proofErr w:type="gramStart"/>
            <w:r>
              <w:rPr>
                <w:b/>
                <w:color w:val="808080"/>
              </w:rPr>
              <w:t>faces, and</w:t>
            </w:r>
            <w:proofErr w:type="gramEnd"/>
            <w:r>
              <w:rPr>
                <w:b/>
                <w:color w:val="808080"/>
              </w:rPr>
              <w:t xml:space="preserve"> shows that his journey might last a long time.</w:t>
            </w:r>
          </w:p>
        </w:tc>
        <w:tc>
          <w:tcPr>
            <w:tcW w:w="2718" w:type="dxa"/>
            <w:tcBorders>
              <w:top w:val="nil"/>
              <w:left w:val="nil"/>
              <w:bottom w:val="single" w:sz="8" w:space="0" w:color="000000"/>
              <w:right w:val="single" w:sz="8" w:space="0" w:color="000000"/>
            </w:tcBorders>
            <w:tcMar>
              <w:top w:w="60" w:type="dxa"/>
              <w:left w:w="120" w:type="dxa"/>
              <w:bottom w:w="20" w:type="dxa"/>
              <w:right w:w="120" w:type="dxa"/>
            </w:tcMar>
          </w:tcPr>
          <w:p w14:paraId="000000FD" w14:textId="77777777" w:rsidR="00920E52" w:rsidRDefault="007170CE">
            <w:pPr>
              <w:spacing w:before="60" w:after="60"/>
              <w:ind w:left="120"/>
              <w:rPr>
                <w:b/>
                <w:color w:val="808080"/>
              </w:rPr>
            </w:pPr>
            <w:r>
              <w:rPr>
                <w:b/>
                <w:color w:val="808080"/>
              </w:rPr>
              <w:t>“Everyone else began walking again. they went in the opposite direction from the rebels, for wherever the rebels went, there was sure to be fighting” (12).</w:t>
            </w:r>
          </w:p>
        </w:tc>
      </w:tr>
      <w:tr w:rsidR="00920E52" w14:paraId="74BA2CB0" w14:textId="77777777">
        <w:trPr>
          <w:trHeight w:val="2880"/>
        </w:trPr>
        <w:tc>
          <w:tcPr>
            <w:tcW w:w="1410" w:type="dxa"/>
            <w:tcBorders>
              <w:top w:val="nil"/>
              <w:left w:val="single" w:sz="8" w:space="0" w:color="000000"/>
              <w:bottom w:val="single" w:sz="8" w:space="0" w:color="000000"/>
              <w:right w:val="single" w:sz="8" w:space="0" w:color="000000"/>
            </w:tcBorders>
            <w:tcMar>
              <w:top w:w="60" w:type="dxa"/>
              <w:left w:w="120" w:type="dxa"/>
              <w:bottom w:w="20" w:type="dxa"/>
              <w:right w:w="120" w:type="dxa"/>
            </w:tcMar>
          </w:tcPr>
          <w:p w14:paraId="000000FE" w14:textId="77777777" w:rsidR="00920E52" w:rsidRDefault="007170CE">
            <w:pPr>
              <w:spacing w:before="60" w:after="60"/>
              <w:ind w:left="120"/>
              <w:jc w:val="center"/>
            </w:pPr>
            <w:r>
              <w:t>“The ‘Lost Girls’ of Sudan”</w:t>
            </w:r>
          </w:p>
        </w:tc>
        <w:tc>
          <w:tcPr>
            <w:tcW w:w="2685" w:type="dxa"/>
            <w:tcBorders>
              <w:top w:val="nil"/>
              <w:left w:val="nil"/>
              <w:bottom w:val="single" w:sz="8" w:space="0" w:color="000000"/>
              <w:right w:val="single" w:sz="8" w:space="0" w:color="000000"/>
            </w:tcBorders>
            <w:tcMar>
              <w:top w:w="60" w:type="dxa"/>
              <w:left w:w="120" w:type="dxa"/>
              <w:bottom w:w="20" w:type="dxa"/>
              <w:right w:w="120" w:type="dxa"/>
            </w:tcMar>
          </w:tcPr>
          <w:p w14:paraId="000000FF" w14:textId="77777777" w:rsidR="00920E52" w:rsidRDefault="007170CE">
            <w:pPr>
              <w:spacing w:before="60" w:after="60"/>
              <w:ind w:left="120"/>
              <w:rPr>
                <w:b/>
                <w:color w:val="808080"/>
              </w:rPr>
            </w:pPr>
            <w:r>
              <w:rPr>
                <w:b/>
                <w:color w:val="808080"/>
              </w:rPr>
              <w:t>“She lists her chores: cooking, cleaning, washing, fetching water from the distant stand-pipe, looking after her guardian’s children.”</w:t>
            </w:r>
          </w:p>
        </w:tc>
        <w:tc>
          <w:tcPr>
            <w:tcW w:w="2557" w:type="dxa"/>
            <w:tcBorders>
              <w:top w:val="nil"/>
              <w:left w:val="nil"/>
              <w:bottom w:val="single" w:sz="8" w:space="0" w:color="000000"/>
              <w:right w:val="single" w:sz="8" w:space="0" w:color="000000"/>
            </w:tcBorders>
            <w:tcMar>
              <w:top w:w="60" w:type="dxa"/>
              <w:left w:w="120" w:type="dxa"/>
              <w:bottom w:w="20" w:type="dxa"/>
              <w:right w:w="120" w:type="dxa"/>
            </w:tcMar>
          </w:tcPr>
          <w:p w14:paraId="00000100" w14:textId="77777777" w:rsidR="00920E52" w:rsidRDefault="007170CE">
            <w:pPr>
              <w:spacing w:before="60" w:after="60"/>
              <w:ind w:left="120"/>
              <w:rPr>
                <w:b/>
                <w:color w:val="808080"/>
              </w:rPr>
            </w:pPr>
            <w:r>
              <w:rPr>
                <w:b/>
                <w:color w:val="808080"/>
              </w:rPr>
              <w:t xml:space="preserve">The chores are </w:t>
            </w:r>
            <w:proofErr w:type="gramStart"/>
            <w:r>
              <w:rPr>
                <w:b/>
                <w:color w:val="808080"/>
              </w:rPr>
              <w:t>similar to</w:t>
            </w:r>
            <w:proofErr w:type="gramEnd"/>
            <w:r>
              <w:rPr>
                <w:b/>
                <w:color w:val="808080"/>
              </w:rPr>
              <w:t xml:space="preserve"> the chores Nya has to do.</w:t>
            </w:r>
          </w:p>
        </w:tc>
        <w:tc>
          <w:tcPr>
            <w:tcW w:w="2718" w:type="dxa"/>
            <w:tcBorders>
              <w:top w:val="nil"/>
              <w:left w:val="nil"/>
              <w:bottom w:val="single" w:sz="8" w:space="0" w:color="000000"/>
              <w:right w:val="single" w:sz="8" w:space="0" w:color="000000"/>
            </w:tcBorders>
            <w:tcMar>
              <w:top w:w="60" w:type="dxa"/>
              <w:left w:w="120" w:type="dxa"/>
              <w:bottom w:w="20" w:type="dxa"/>
              <w:right w:w="120" w:type="dxa"/>
            </w:tcMar>
          </w:tcPr>
          <w:p w14:paraId="00000101" w14:textId="77777777" w:rsidR="00920E52" w:rsidRDefault="007170CE">
            <w:pPr>
              <w:spacing w:before="60" w:after="60"/>
              <w:ind w:left="120"/>
              <w:rPr>
                <w:b/>
                <w:color w:val="808080"/>
              </w:rPr>
            </w:pPr>
            <w:r>
              <w:rPr>
                <w:b/>
                <w:color w:val="808080"/>
              </w:rPr>
              <w:t>“This was Nya’s daily routine seven months of the year. Daily. Every single day” (20).</w:t>
            </w:r>
          </w:p>
        </w:tc>
      </w:tr>
    </w:tbl>
    <w:p w14:paraId="00000102" w14:textId="77777777" w:rsidR="00920E52" w:rsidRDefault="007170CE">
      <w:pPr>
        <w:pStyle w:val="Heading1"/>
        <w:spacing w:after="0"/>
        <w:jc w:val="left"/>
        <w:rPr>
          <w:b w:val="0"/>
          <w:color w:val="000000"/>
          <w:sz w:val="24"/>
          <w:szCs w:val="24"/>
        </w:rPr>
      </w:pPr>
      <w:bookmarkStart w:id="26" w:name="_nccslswpy3h" w:colFirst="0" w:colLast="0"/>
      <w:bookmarkEnd w:id="26"/>
      <w:r>
        <w:rPr>
          <w:b w:val="0"/>
          <w:color w:val="000000"/>
          <w:sz w:val="24"/>
          <w:szCs w:val="24"/>
        </w:rPr>
        <w:t xml:space="preserve"> </w:t>
      </w:r>
      <w:r>
        <w:br w:type="page"/>
      </w:r>
    </w:p>
    <w:p w14:paraId="00000103" w14:textId="77777777" w:rsidR="00920E52" w:rsidRDefault="00920E52">
      <w:pPr>
        <w:pStyle w:val="Heading1"/>
        <w:spacing w:after="0"/>
        <w:jc w:val="left"/>
        <w:rPr>
          <w:b w:val="0"/>
          <w:color w:val="000000"/>
          <w:sz w:val="24"/>
          <w:szCs w:val="24"/>
        </w:rPr>
      </w:pPr>
      <w:bookmarkStart w:id="27" w:name="_idkntc6s07x5" w:colFirst="0" w:colLast="0"/>
      <w:bookmarkEnd w:id="27"/>
    </w:p>
    <w:tbl>
      <w:tblPr>
        <w:tblStyle w:val="ae"/>
        <w:tblW w:w="93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10"/>
        <w:gridCol w:w="2685"/>
        <w:gridCol w:w="2557"/>
        <w:gridCol w:w="2718"/>
      </w:tblGrid>
      <w:tr w:rsidR="00920E52" w14:paraId="255157DF" w14:textId="77777777">
        <w:trPr>
          <w:trHeight w:val="1050"/>
        </w:trPr>
        <w:tc>
          <w:tcPr>
            <w:tcW w:w="1410" w:type="dxa"/>
            <w:tcBorders>
              <w:top w:val="single" w:sz="8" w:space="0" w:color="000000"/>
              <w:left w:val="single" w:sz="8" w:space="0" w:color="000000"/>
              <w:bottom w:val="single" w:sz="8" w:space="0" w:color="000000"/>
              <w:right w:val="single" w:sz="8" w:space="0" w:color="000000"/>
            </w:tcBorders>
            <w:shd w:val="clear" w:color="auto" w:fill="EFEFEF"/>
            <w:tcMar>
              <w:top w:w="60" w:type="dxa"/>
              <w:left w:w="120" w:type="dxa"/>
              <w:bottom w:w="20" w:type="dxa"/>
              <w:right w:w="120" w:type="dxa"/>
            </w:tcMar>
          </w:tcPr>
          <w:p w14:paraId="00000104" w14:textId="77777777" w:rsidR="00920E52" w:rsidRDefault="007170CE">
            <w:pPr>
              <w:pStyle w:val="Heading1"/>
              <w:spacing w:before="60" w:after="60" w:line="261" w:lineRule="auto"/>
              <w:ind w:left="120"/>
              <w:rPr>
                <w:color w:val="000000"/>
                <w:sz w:val="24"/>
                <w:szCs w:val="24"/>
              </w:rPr>
            </w:pPr>
            <w:bookmarkStart w:id="28" w:name="_vm7lx674c2uj" w:colFirst="0" w:colLast="0"/>
            <w:bookmarkEnd w:id="28"/>
            <w:r>
              <w:rPr>
                <w:color w:val="000000"/>
                <w:sz w:val="24"/>
                <w:szCs w:val="24"/>
              </w:rPr>
              <w:t>Text</w:t>
            </w:r>
          </w:p>
        </w:tc>
        <w:tc>
          <w:tcPr>
            <w:tcW w:w="2685"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105" w14:textId="77777777" w:rsidR="00920E52" w:rsidRDefault="007170CE">
            <w:pPr>
              <w:pStyle w:val="Heading1"/>
              <w:spacing w:before="60" w:after="60" w:line="261" w:lineRule="auto"/>
              <w:ind w:left="120"/>
              <w:rPr>
                <w:color w:val="000000"/>
                <w:sz w:val="24"/>
                <w:szCs w:val="24"/>
              </w:rPr>
            </w:pPr>
            <w:bookmarkStart w:id="29" w:name="_rtqmgwh0wnhy" w:colFirst="0" w:colLast="0"/>
            <w:bookmarkEnd w:id="29"/>
            <w:r>
              <w:rPr>
                <w:color w:val="000000"/>
                <w:sz w:val="24"/>
                <w:szCs w:val="24"/>
              </w:rPr>
              <w:t>Idea or Text Excerpt from Informational Text</w:t>
            </w:r>
          </w:p>
        </w:tc>
        <w:tc>
          <w:tcPr>
            <w:tcW w:w="2557"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106" w14:textId="77777777" w:rsidR="00920E52" w:rsidRDefault="007170CE">
            <w:pPr>
              <w:pStyle w:val="Heading1"/>
              <w:spacing w:before="60" w:after="60" w:line="261" w:lineRule="auto"/>
              <w:ind w:left="120"/>
              <w:rPr>
                <w:color w:val="000000"/>
                <w:sz w:val="24"/>
                <w:szCs w:val="24"/>
              </w:rPr>
            </w:pPr>
            <w:bookmarkStart w:id="30" w:name="_2zzwy9ogrb5g" w:colFirst="0" w:colLast="0"/>
            <w:bookmarkEnd w:id="30"/>
            <w:r>
              <w:rPr>
                <w:color w:val="000000"/>
                <w:sz w:val="24"/>
                <w:szCs w:val="24"/>
              </w:rPr>
              <w:t>How Does It Connect?</w:t>
            </w:r>
          </w:p>
        </w:tc>
        <w:tc>
          <w:tcPr>
            <w:tcW w:w="2718"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107" w14:textId="77777777" w:rsidR="00920E52" w:rsidRDefault="007170CE">
            <w:pPr>
              <w:pStyle w:val="Heading1"/>
              <w:spacing w:before="60" w:after="60" w:line="261" w:lineRule="auto"/>
              <w:ind w:left="120"/>
              <w:rPr>
                <w:i/>
                <w:color w:val="000000"/>
                <w:sz w:val="24"/>
                <w:szCs w:val="24"/>
              </w:rPr>
            </w:pPr>
            <w:bookmarkStart w:id="31" w:name="_t3568vmzxiry" w:colFirst="0" w:colLast="0"/>
            <w:bookmarkEnd w:id="31"/>
            <w:r>
              <w:rPr>
                <w:color w:val="000000"/>
                <w:sz w:val="24"/>
                <w:szCs w:val="24"/>
              </w:rPr>
              <w:t xml:space="preserve">Text from </w:t>
            </w:r>
            <w:r>
              <w:rPr>
                <w:i/>
                <w:color w:val="000000"/>
                <w:sz w:val="24"/>
                <w:szCs w:val="24"/>
              </w:rPr>
              <w:t>A Long Walk to Water</w:t>
            </w:r>
          </w:p>
        </w:tc>
      </w:tr>
      <w:tr w:rsidR="00920E52" w14:paraId="3CA4CA46" w14:textId="77777777">
        <w:trPr>
          <w:trHeight w:val="2880"/>
        </w:trPr>
        <w:tc>
          <w:tcPr>
            <w:tcW w:w="1410"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108" w14:textId="77777777" w:rsidR="00920E52" w:rsidRDefault="007170CE">
            <w:pPr>
              <w:spacing w:before="60" w:after="60"/>
              <w:ind w:left="120"/>
              <w:jc w:val="center"/>
            </w:pPr>
            <w:r>
              <w:t>“The ‘Lost Girls’ of Sudan”</w:t>
            </w:r>
          </w:p>
        </w:tc>
        <w:tc>
          <w:tcPr>
            <w:tcW w:w="2685"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109" w14:textId="77777777" w:rsidR="00920E52" w:rsidRDefault="007170CE">
            <w:pPr>
              <w:spacing w:before="60" w:after="60"/>
              <w:ind w:left="120"/>
              <w:rPr>
                <w:b/>
                <w:color w:val="808080"/>
              </w:rPr>
            </w:pPr>
            <w:r>
              <w:rPr>
                <w:b/>
                <w:color w:val="808080"/>
              </w:rPr>
              <w:t>Kakuma is a difficult place to live.</w:t>
            </w:r>
          </w:p>
        </w:tc>
        <w:tc>
          <w:tcPr>
            <w:tcW w:w="2557"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10A" w14:textId="77777777" w:rsidR="00920E52" w:rsidRDefault="007170CE">
            <w:pPr>
              <w:spacing w:before="60" w:after="60"/>
              <w:ind w:left="120"/>
              <w:rPr>
                <w:b/>
                <w:color w:val="808080"/>
              </w:rPr>
            </w:pPr>
            <w:r>
              <w:rPr>
                <w:b/>
                <w:color w:val="808080"/>
              </w:rPr>
              <w:t>Salva spends time in a refugee camp.</w:t>
            </w:r>
          </w:p>
        </w:tc>
        <w:tc>
          <w:tcPr>
            <w:tcW w:w="2718"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10B" w14:textId="77777777" w:rsidR="00920E52" w:rsidRDefault="007170CE">
            <w:pPr>
              <w:spacing w:before="60" w:after="60"/>
              <w:ind w:left="120"/>
              <w:rPr>
                <w:b/>
                <w:color w:val="808080"/>
              </w:rPr>
            </w:pPr>
            <w:r>
              <w:rPr>
                <w:b/>
                <w:color w:val="808080"/>
              </w:rPr>
              <w:t>“The refugee camps were run by foreign aid groups, but it was the government that permitted them to operate” (73).</w:t>
            </w:r>
          </w:p>
        </w:tc>
      </w:tr>
      <w:tr w:rsidR="00920E52" w14:paraId="18F0A51E" w14:textId="77777777">
        <w:trPr>
          <w:trHeight w:val="2880"/>
        </w:trPr>
        <w:tc>
          <w:tcPr>
            <w:tcW w:w="1410"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10C" w14:textId="77777777" w:rsidR="00920E52" w:rsidRDefault="007170CE">
            <w:pPr>
              <w:spacing w:before="60" w:after="60"/>
              <w:ind w:left="120"/>
              <w:jc w:val="center"/>
            </w:pPr>
            <w:r>
              <w:rPr>
                <w:i/>
              </w:rPr>
              <w:t>God Grew Tired of Us</w:t>
            </w:r>
            <w:r>
              <w:t xml:space="preserve"> - Video Clip</w:t>
            </w:r>
          </w:p>
        </w:tc>
        <w:tc>
          <w:tcPr>
            <w:tcW w:w="2685"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10D" w14:textId="77777777" w:rsidR="00920E52" w:rsidRDefault="007170CE">
            <w:pPr>
              <w:spacing w:before="60" w:after="60"/>
              <w:ind w:left="120"/>
              <w:rPr>
                <w:b/>
                <w:color w:val="808080"/>
              </w:rPr>
            </w:pPr>
            <w:r>
              <w:rPr>
                <w:b/>
                <w:color w:val="808080"/>
              </w:rPr>
              <w:t>86,000 people lived at the Kakuma refugee camp.</w:t>
            </w:r>
          </w:p>
        </w:tc>
        <w:tc>
          <w:tcPr>
            <w:tcW w:w="2557"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10E" w14:textId="77777777" w:rsidR="00920E52" w:rsidRDefault="007170CE">
            <w:pPr>
              <w:spacing w:before="60" w:after="60"/>
              <w:ind w:left="120"/>
              <w:rPr>
                <w:b/>
                <w:color w:val="808080"/>
              </w:rPr>
            </w:pPr>
            <w:r>
              <w:rPr>
                <w:b/>
                <w:color w:val="808080"/>
              </w:rPr>
              <w:t>Salva also describes how there were thousands of people who lived at the Kakuma camp.</w:t>
            </w:r>
          </w:p>
        </w:tc>
        <w:tc>
          <w:tcPr>
            <w:tcW w:w="2718"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10F" w14:textId="77777777" w:rsidR="00920E52" w:rsidRDefault="007170CE">
            <w:pPr>
              <w:spacing w:before="60" w:after="60"/>
              <w:ind w:left="120"/>
              <w:rPr>
                <w:b/>
                <w:color w:val="808080"/>
              </w:rPr>
            </w:pPr>
            <w:r>
              <w:rPr>
                <w:b/>
                <w:color w:val="808080"/>
              </w:rPr>
              <w:t>“The Seventy thousand people lived at Kakuma. Some said it was more, eighty or ninety thousand.” (74).</w:t>
            </w:r>
          </w:p>
        </w:tc>
      </w:tr>
    </w:tbl>
    <w:p w14:paraId="00000110" w14:textId="77777777" w:rsidR="00920E52" w:rsidRDefault="007170CE">
      <w:pPr>
        <w:pStyle w:val="Heading1"/>
        <w:spacing w:after="0"/>
        <w:jc w:val="left"/>
        <w:rPr>
          <w:b w:val="0"/>
          <w:color w:val="000000"/>
          <w:sz w:val="24"/>
          <w:szCs w:val="24"/>
        </w:rPr>
      </w:pPr>
      <w:bookmarkStart w:id="32" w:name="_fge8idbay337" w:colFirst="0" w:colLast="0"/>
      <w:bookmarkEnd w:id="32"/>
      <w:r>
        <w:br w:type="page"/>
      </w:r>
    </w:p>
    <w:p w14:paraId="00000111" w14:textId="77777777" w:rsidR="00920E52" w:rsidRDefault="007170CE">
      <w:pPr>
        <w:pStyle w:val="Heading2"/>
      </w:pPr>
      <w:bookmarkStart w:id="33" w:name="o3mn7ap51v6k" w:colFirst="0" w:colLast="0"/>
      <w:bookmarkStart w:id="34" w:name="_p9px732wdz4b" w:colFirst="0" w:colLast="0"/>
      <w:bookmarkEnd w:id="33"/>
      <w:bookmarkEnd w:id="34"/>
      <w:r>
        <w:lastRenderedPageBreak/>
        <w:t>Lesson 1: Homework: Main Idea and Details: “The ‘Lost Girls’ of Sudan”</w:t>
      </w:r>
    </w:p>
    <w:p w14:paraId="00000112" w14:textId="77777777" w:rsidR="00920E52" w:rsidRDefault="007170CE">
      <w:pPr>
        <w:pStyle w:val="Heading3"/>
        <w:spacing w:after="100"/>
      </w:pPr>
      <w:bookmarkStart w:id="35" w:name="_4bxxo5b5kc55" w:colFirst="0" w:colLast="0"/>
      <w:bookmarkEnd w:id="35"/>
      <w:r>
        <w:rPr>
          <w:sz w:val="24"/>
          <w:szCs w:val="24"/>
        </w:rPr>
        <w:t>Learning Targets:</w:t>
      </w:r>
    </w:p>
    <w:tbl>
      <w:tblPr>
        <w:tblStyle w:val="af"/>
        <w:tblW w:w="96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5"/>
        <w:gridCol w:w="4095"/>
        <w:gridCol w:w="2655"/>
        <w:gridCol w:w="1980"/>
      </w:tblGrid>
      <w:tr w:rsidR="00920E52" w14:paraId="62FB2086" w14:textId="77777777">
        <w:trPr>
          <w:trHeight w:val="1125"/>
        </w:trPr>
        <w:tc>
          <w:tcPr>
            <w:tcW w:w="915" w:type="dxa"/>
            <w:tcBorders>
              <w:top w:val="single" w:sz="8" w:space="0" w:color="FFFFFF"/>
              <w:left w:val="single" w:sz="8" w:space="0" w:color="FFFFFF"/>
              <w:bottom w:val="single" w:sz="8" w:space="0" w:color="FFFFFF"/>
              <w:right w:val="nil"/>
            </w:tcBorders>
            <w:shd w:val="clear" w:color="auto" w:fill="FFF2CC"/>
            <w:tcMar>
              <w:top w:w="100" w:type="dxa"/>
              <w:left w:w="100" w:type="dxa"/>
              <w:bottom w:w="100" w:type="dxa"/>
              <w:right w:w="100" w:type="dxa"/>
            </w:tcMar>
            <w:vAlign w:val="center"/>
          </w:tcPr>
          <w:p w14:paraId="00000113" w14:textId="77777777" w:rsidR="00920E52" w:rsidRDefault="007170CE">
            <w:pPr>
              <w:spacing w:line="276" w:lineRule="auto"/>
              <w:rPr>
                <w:b/>
              </w:rPr>
            </w:pPr>
            <w:r>
              <w:rPr>
                <w:noProof/>
              </w:rPr>
              <w:drawing>
                <wp:inline distT="114300" distB="114300" distL="114300" distR="114300">
                  <wp:extent cx="274320" cy="274320"/>
                  <wp:effectExtent l="0" t="0" r="0" b="0"/>
                  <wp:docPr id="2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274320" cy="274320"/>
                          </a:xfrm>
                          <a:prstGeom prst="rect">
                            <a:avLst/>
                          </a:prstGeom>
                          <a:ln/>
                        </pic:spPr>
                      </pic:pic>
                    </a:graphicData>
                  </a:graphic>
                </wp:inline>
              </w:drawing>
            </w:r>
          </w:p>
        </w:tc>
        <w:tc>
          <w:tcPr>
            <w:tcW w:w="4095" w:type="dxa"/>
            <w:tcBorders>
              <w:top w:val="single" w:sz="8" w:space="0" w:color="FFFFFF"/>
              <w:left w:val="nil"/>
              <w:bottom w:val="single" w:sz="8" w:space="0" w:color="FFFFFF"/>
              <w:right w:val="nil"/>
            </w:tcBorders>
            <w:shd w:val="clear" w:color="auto" w:fill="FFF2CC"/>
            <w:tcMar>
              <w:top w:w="100" w:type="dxa"/>
              <w:left w:w="100" w:type="dxa"/>
              <w:bottom w:w="100" w:type="dxa"/>
              <w:right w:w="100" w:type="dxa"/>
            </w:tcMar>
            <w:vAlign w:val="center"/>
          </w:tcPr>
          <w:p w14:paraId="00000114" w14:textId="77777777" w:rsidR="00920E52" w:rsidRDefault="007170CE" w:rsidP="007170CE">
            <w:pPr>
              <w:numPr>
                <w:ilvl w:val="0"/>
                <w:numId w:val="20"/>
              </w:numPr>
              <w:ind w:left="360"/>
            </w:pPr>
            <w:r>
              <w:t xml:space="preserve">I can determine two or more central ideas in “The ‘Lost Girls’ of Sudan” article and analyze their development over the course of the text. (RI.7.2) </w:t>
            </w:r>
          </w:p>
          <w:p w14:paraId="00000115" w14:textId="77777777" w:rsidR="00920E52" w:rsidRDefault="007170CE" w:rsidP="007170CE">
            <w:pPr>
              <w:numPr>
                <w:ilvl w:val="0"/>
                <w:numId w:val="20"/>
              </w:numPr>
              <w:ind w:left="360"/>
            </w:pPr>
            <w:r>
              <w:t xml:space="preserve">I can write an objective summary of “The ‘Lost Girls’ of Sudan” article. (RI.7.2) </w:t>
            </w:r>
          </w:p>
        </w:tc>
        <w:tc>
          <w:tcPr>
            <w:tcW w:w="2655" w:type="dxa"/>
            <w:tcBorders>
              <w:top w:val="single" w:sz="8" w:space="0" w:color="FFFFFF"/>
              <w:left w:val="nil"/>
              <w:bottom w:val="single" w:sz="8" w:space="0" w:color="FFFFFF"/>
              <w:right w:val="nil"/>
            </w:tcBorders>
            <w:shd w:val="clear" w:color="auto" w:fill="FFF2CC"/>
            <w:tcMar>
              <w:top w:w="100" w:type="dxa"/>
              <w:left w:w="100" w:type="dxa"/>
              <w:bottom w:w="100" w:type="dxa"/>
              <w:right w:w="100" w:type="dxa"/>
            </w:tcMar>
            <w:vAlign w:val="center"/>
          </w:tcPr>
          <w:p w14:paraId="00000116" w14:textId="77777777" w:rsidR="00920E52" w:rsidRDefault="007170CE">
            <w:pPr>
              <w:spacing w:line="276" w:lineRule="auto"/>
              <w:jc w:val="center"/>
            </w:pPr>
            <w:r>
              <w:rPr>
                <w:noProof/>
              </w:rPr>
              <w:drawing>
                <wp:inline distT="114300" distB="114300" distL="114300" distR="114300">
                  <wp:extent cx="274320" cy="274320"/>
                  <wp:effectExtent l="0" t="0" r="0" b="0"/>
                  <wp:docPr id="10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8"/>
                          <a:srcRect/>
                          <a:stretch>
                            <a:fillRect/>
                          </a:stretch>
                        </pic:blipFill>
                        <pic:spPr>
                          <a:xfrm>
                            <a:off x="0" y="0"/>
                            <a:ext cx="274320" cy="274320"/>
                          </a:xfrm>
                          <a:prstGeom prst="rect">
                            <a:avLst/>
                          </a:prstGeom>
                          <a:ln/>
                        </pic:spPr>
                      </pic:pic>
                    </a:graphicData>
                  </a:graphic>
                </wp:inline>
              </w:drawing>
            </w:r>
          </w:p>
          <w:p w14:paraId="00000117" w14:textId="77777777" w:rsidR="00920E52" w:rsidRDefault="007170CE">
            <w:pPr>
              <w:spacing w:line="276" w:lineRule="auto"/>
              <w:jc w:val="center"/>
            </w:pPr>
            <w:r>
              <w:t>Complete Independently</w:t>
            </w:r>
          </w:p>
        </w:tc>
        <w:tc>
          <w:tcPr>
            <w:tcW w:w="1980" w:type="dxa"/>
            <w:tcBorders>
              <w:top w:val="single" w:sz="8" w:space="0" w:color="FFFFFF"/>
              <w:left w:val="nil"/>
              <w:bottom w:val="single" w:sz="8" w:space="0" w:color="FFFFFF"/>
              <w:right w:val="single" w:sz="8" w:space="0" w:color="FFFFFF"/>
            </w:tcBorders>
            <w:shd w:val="clear" w:color="auto" w:fill="FFF2CC"/>
            <w:tcMar>
              <w:top w:w="100" w:type="dxa"/>
              <w:left w:w="100" w:type="dxa"/>
              <w:bottom w:w="100" w:type="dxa"/>
              <w:right w:w="100" w:type="dxa"/>
            </w:tcMar>
            <w:vAlign w:val="center"/>
          </w:tcPr>
          <w:p w14:paraId="00000118" w14:textId="77777777" w:rsidR="00920E52" w:rsidRDefault="007170CE">
            <w:pPr>
              <w:spacing w:line="276" w:lineRule="auto"/>
              <w:jc w:val="center"/>
            </w:pPr>
            <w:r>
              <w:rPr>
                <w:noProof/>
              </w:rPr>
              <w:drawing>
                <wp:inline distT="114300" distB="114300" distL="114300" distR="114300">
                  <wp:extent cx="274320" cy="274320"/>
                  <wp:effectExtent l="0" t="0" r="0" b="0"/>
                  <wp:docPr id="9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1"/>
                          <a:srcRect/>
                          <a:stretch>
                            <a:fillRect/>
                          </a:stretch>
                        </pic:blipFill>
                        <pic:spPr>
                          <a:xfrm>
                            <a:off x="0" y="0"/>
                            <a:ext cx="274320" cy="274320"/>
                          </a:xfrm>
                          <a:prstGeom prst="rect">
                            <a:avLst/>
                          </a:prstGeom>
                          <a:ln/>
                        </pic:spPr>
                      </pic:pic>
                    </a:graphicData>
                  </a:graphic>
                </wp:inline>
              </w:drawing>
            </w:r>
          </w:p>
          <w:p w14:paraId="00000119" w14:textId="77777777" w:rsidR="00920E52" w:rsidRDefault="007170CE">
            <w:pPr>
              <w:spacing w:line="276" w:lineRule="auto"/>
              <w:jc w:val="center"/>
            </w:pPr>
            <w:r>
              <w:rPr>
                <w:b/>
              </w:rPr>
              <w:t>After</w:t>
            </w:r>
            <w:r>
              <w:t xml:space="preserve"> the Lesson</w:t>
            </w:r>
          </w:p>
        </w:tc>
      </w:tr>
    </w:tbl>
    <w:p w14:paraId="0000011A" w14:textId="77777777" w:rsidR="00920E52" w:rsidRDefault="007170CE">
      <w:pPr>
        <w:spacing w:before="200" w:after="100"/>
        <w:rPr>
          <w:color w:val="000000"/>
        </w:rPr>
      </w:pPr>
      <w:r>
        <w:rPr>
          <w:b/>
          <w:color w:val="000000"/>
        </w:rPr>
        <w:t>Directions:</w:t>
      </w:r>
      <w:r>
        <w:rPr>
          <w:color w:val="000000"/>
        </w:rPr>
        <w:t xml:space="preserve"> </w:t>
      </w:r>
      <w:r>
        <w:rPr>
          <w:b/>
          <w:color w:val="D71149"/>
        </w:rPr>
        <w:t>READ</w:t>
      </w:r>
      <w:r>
        <w:rPr>
          <w:color w:val="000000"/>
        </w:rPr>
        <w:t xml:space="preserve"> and </w:t>
      </w:r>
      <w:r>
        <w:rPr>
          <w:b/>
          <w:color w:val="D71149"/>
        </w:rPr>
        <w:t>WRITE:</w:t>
      </w:r>
      <w:r>
        <w:rPr>
          <w:color w:val="000000"/>
        </w:rPr>
        <w:t xml:space="preserve"> Reread “The ‘Lost Girls’ of Sudan” and answer the questions below.</w:t>
      </w:r>
    </w:p>
    <w:p w14:paraId="0000011B" w14:textId="77777777" w:rsidR="00920E52" w:rsidRDefault="007170CE" w:rsidP="007170CE">
      <w:pPr>
        <w:numPr>
          <w:ilvl w:val="0"/>
          <w:numId w:val="34"/>
        </w:numPr>
        <w:spacing w:before="200" w:after="200"/>
      </w:pPr>
      <w:r>
        <w:rPr>
          <w:b/>
        </w:rPr>
        <w:t>Part A:</w:t>
      </w:r>
      <w:r>
        <w:t xml:space="preserve"> Which of the following are the main ideas in this article? Select all that apply. (RI.7.2)</w:t>
      </w:r>
    </w:p>
    <w:p w14:paraId="0000011C" w14:textId="77777777" w:rsidR="00920E52" w:rsidRDefault="007170CE" w:rsidP="007170CE">
      <w:pPr>
        <w:numPr>
          <w:ilvl w:val="1"/>
          <w:numId w:val="34"/>
        </w:numPr>
      </w:pPr>
      <w:r>
        <w:rPr>
          <w:u w:val="single"/>
        </w:rPr>
        <w:t>The Lost Girls’ human rights have been violated.</w:t>
      </w:r>
    </w:p>
    <w:p w14:paraId="0000011D" w14:textId="77777777" w:rsidR="00920E52" w:rsidRDefault="007170CE" w:rsidP="007170CE">
      <w:pPr>
        <w:numPr>
          <w:ilvl w:val="1"/>
          <w:numId w:val="34"/>
        </w:numPr>
      </w:pPr>
      <w:r>
        <w:t>Most Lost Girls work like unpaid servants.</w:t>
      </w:r>
    </w:p>
    <w:p w14:paraId="0000011E" w14:textId="77777777" w:rsidR="00920E52" w:rsidRDefault="007170CE" w:rsidP="007170CE">
      <w:pPr>
        <w:numPr>
          <w:ilvl w:val="1"/>
          <w:numId w:val="34"/>
        </w:numPr>
      </w:pPr>
      <w:r>
        <w:rPr>
          <w:u w:val="single"/>
        </w:rPr>
        <w:t>The Lost Boys and the Lost Girls have been treated differently.</w:t>
      </w:r>
    </w:p>
    <w:p w14:paraId="0000011F" w14:textId="77777777" w:rsidR="00920E52" w:rsidRDefault="007170CE" w:rsidP="007170CE">
      <w:pPr>
        <w:numPr>
          <w:ilvl w:val="1"/>
          <w:numId w:val="34"/>
        </w:numPr>
      </w:pPr>
      <w:r>
        <w:t>The Lost Boys lived in villages in the camp, while the Lost Girls were placed in families.</w:t>
      </w:r>
    </w:p>
    <w:p w14:paraId="00000120" w14:textId="77777777" w:rsidR="00920E52" w:rsidRDefault="007170CE">
      <w:pPr>
        <w:spacing w:before="200" w:after="200"/>
        <w:ind w:left="720"/>
      </w:pPr>
      <w:r>
        <w:rPr>
          <w:b/>
        </w:rPr>
        <w:t>Part B:</w:t>
      </w:r>
      <w:r>
        <w:t xml:space="preserve"> Which supporting details from the video clip best support the main ideas identified in Part A? Select all that apply. (RI.7.2)</w:t>
      </w:r>
    </w:p>
    <w:p w14:paraId="00000121" w14:textId="77777777" w:rsidR="00920E52" w:rsidRDefault="007170CE" w:rsidP="007170CE">
      <w:pPr>
        <w:numPr>
          <w:ilvl w:val="1"/>
          <w:numId w:val="9"/>
        </w:numPr>
      </w:pPr>
      <w:r>
        <w:t>The girls and boys walked hundreds of miles and faced many dangers to reach the camps.</w:t>
      </w:r>
    </w:p>
    <w:p w14:paraId="00000122" w14:textId="77777777" w:rsidR="00920E52" w:rsidRDefault="007170CE" w:rsidP="007170CE">
      <w:pPr>
        <w:numPr>
          <w:ilvl w:val="1"/>
          <w:numId w:val="9"/>
        </w:numPr>
      </w:pPr>
      <w:r>
        <w:rPr>
          <w:u w:val="single"/>
        </w:rPr>
        <w:t>The girls are at risk of being married off against their wishes.</w:t>
      </w:r>
    </w:p>
    <w:p w14:paraId="00000123" w14:textId="77777777" w:rsidR="00920E52" w:rsidRDefault="007170CE" w:rsidP="007170CE">
      <w:pPr>
        <w:numPr>
          <w:ilvl w:val="1"/>
          <w:numId w:val="9"/>
        </w:numPr>
      </w:pPr>
      <w:r>
        <w:rPr>
          <w:u w:val="single"/>
        </w:rPr>
        <w:t>The boys were kept in a group while the girls were separated.</w:t>
      </w:r>
    </w:p>
    <w:p w14:paraId="00000124" w14:textId="77777777" w:rsidR="00920E52" w:rsidRDefault="007170CE" w:rsidP="007170CE">
      <w:pPr>
        <w:numPr>
          <w:ilvl w:val="1"/>
          <w:numId w:val="9"/>
        </w:numPr>
        <w:spacing w:after="200"/>
      </w:pPr>
      <w:r>
        <w:t>Three thousand girls arrived at the camp.</w:t>
      </w:r>
    </w:p>
    <w:p w14:paraId="00000125" w14:textId="77777777" w:rsidR="00920E52" w:rsidRDefault="007170CE" w:rsidP="007170CE">
      <w:pPr>
        <w:numPr>
          <w:ilvl w:val="0"/>
          <w:numId w:val="9"/>
        </w:numPr>
        <w:spacing w:after="200"/>
      </w:pPr>
      <w:r>
        <w:t>Which of the following questions does this article answer? (RI.7.2)</w:t>
      </w:r>
    </w:p>
    <w:p w14:paraId="00000126" w14:textId="77777777" w:rsidR="00920E52" w:rsidRDefault="007170CE" w:rsidP="007170CE">
      <w:pPr>
        <w:numPr>
          <w:ilvl w:val="1"/>
          <w:numId w:val="9"/>
        </w:numPr>
      </w:pPr>
      <w:r>
        <w:t>What happened to the boys who didn’t go to the United States?</w:t>
      </w:r>
    </w:p>
    <w:p w14:paraId="00000127" w14:textId="77777777" w:rsidR="00920E52" w:rsidRDefault="007170CE" w:rsidP="007170CE">
      <w:pPr>
        <w:numPr>
          <w:ilvl w:val="1"/>
          <w:numId w:val="9"/>
        </w:numPr>
      </w:pPr>
      <w:r>
        <w:t>How can we help the Lost Girls of Sudan?</w:t>
      </w:r>
    </w:p>
    <w:p w14:paraId="00000128" w14:textId="77777777" w:rsidR="00920E52" w:rsidRDefault="007170CE" w:rsidP="007170CE">
      <w:pPr>
        <w:numPr>
          <w:ilvl w:val="1"/>
          <w:numId w:val="9"/>
        </w:numPr>
      </w:pPr>
      <w:r>
        <w:t>Why were the girls treated differently from the boys?</w:t>
      </w:r>
    </w:p>
    <w:p w14:paraId="00000129" w14:textId="77777777" w:rsidR="00920E52" w:rsidRDefault="007170CE" w:rsidP="007170CE">
      <w:pPr>
        <w:numPr>
          <w:ilvl w:val="1"/>
          <w:numId w:val="9"/>
        </w:numPr>
        <w:spacing w:after="200"/>
      </w:pPr>
      <w:r>
        <w:rPr>
          <w:u w:val="single"/>
        </w:rPr>
        <w:t>What happened to the girls who arrived at the refugee camp alone?</w:t>
      </w:r>
    </w:p>
    <w:p w14:paraId="0000012A" w14:textId="77777777" w:rsidR="00920E52" w:rsidRDefault="007170CE">
      <w:pPr>
        <w:pStyle w:val="Heading2"/>
        <w:spacing w:after="0" w:line="276" w:lineRule="auto"/>
      </w:pPr>
      <w:bookmarkStart w:id="36" w:name="8lq30a9whz5b" w:colFirst="0" w:colLast="0"/>
      <w:bookmarkStart w:id="37" w:name="_vs8di7kfielp" w:colFirst="0" w:colLast="0"/>
      <w:bookmarkEnd w:id="36"/>
      <w:bookmarkEnd w:id="37"/>
      <w:r>
        <w:rPr>
          <w:color w:val="D91149"/>
        </w:rPr>
        <w:lastRenderedPageBreak/>
        <w:t xml:space="preserve">Lesson 1: Language Dive: </w:t>
      </w:r>
      <w:r>
        <w:rPr>
          <w:color w:val="D91149"/>
        </w:rPr>
        <w:br/>
      </w:r>
      <w:r>
        <w:t>“The ‘Lost Girls’ of Sudan,”</w:t>
      </w:r>
      <w:r>
        <w:rPr>
          <w:color w:val="D91149"/>
        </w:rPr>
        <w:t xml:space="preserve"> </w:t>
      </w:r>
      <w:r>
        <w:t>Paragraph 10</w:t>
      </w:r>
    </w:p>
    <w:p w14:paraId="0000012B" w14:textId="77777777" w:rsidR="00920E52" w:rsidRDefault="007170CE">
      <w:pPr>
        <w:pStyle w:val="Heading3"/>
        <w:spacing w:after="0"/>
      </w:pPr>
      <w:bookmarkStart w:id="38" w:name="_4qt7goy2o2xf" w:colFirst="0" w:colLast="0"/>
      <w:bookmarkEnd w:id="38"/>
      <w:r>
        <w:rPr>
          <w:sz w:val="24"/>
          <w:szCs w:val="24"/>
        </w:rPr>
        <w:t>Learning Targets:</w:t>
      </w:r>
    </w:p>
    <w:tbl>
      <w:tblPr>
        <w:tblStyle w:val="af0"/>
        <w:tblW w:w="9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5"/>
        <w:gridCol w:w="5655"/>
        <w:gridCol w:w="3045"/>
      </w:tblGrid>
      <w:tr w:rsidR="00920E52" w14:paraId="571BB076" w14:textId="77777777">
        <w:trPr>
          <w:trHeight w:val="1290"/>
        </w:trPr>
        <w:tc>
          <w:tcPr>
            <w:tcW w:w="915" w:type="dxa"/>
            <w:tcBorders>
              <w:top w:val="single" w:sz="8" w:space="0" w:color="FFFFFF"/>
              <w:left w:val="single" w:sz="8" w:space="0" w:color="FFFFFF"/>
              <w:bottom w:val="single" w:sz="8" w:space="0" w:color="FFFFFF"/>
              <w:right w:val="nil"/>
            </w:tcBorders>
            <w:shd w:val="clear" w:color="auto" w:fill="C9DAF8"/>
            <w:tcMar>
              <w:top w:w="100" w:type="dxa"/>
              <w:left w:w="100" w:type="dxa"/>
              <w:bottom w:w="100" w:type="dxa"/>
              <w:right w:w="100" w:type="dxa"/>
            </w:tcMar>
            <w:vAlign w:val="center"/>
          </w:tcPr>
          <w:p w14:paraId="0000012C" w14:textId="77777777" w:rsidR="00920E52" w:rsidRDefault="007170CE">
            <w:pPr>
              <w:spacing w:line="276" w:lineRule="auto"/>
              <w:rPr>
                <w:b/>
              </w:rPr>
            </w:pPr>
            <w:r>
              <w:rPr>
                <w:noProof/>
              </w:rPr>
              <w:drawing>
                <wp:inline distT="114300" distB="114300" distL="114300" distR="114300">
                  <wp:extent cx="274320" cy="274320"/>
                  <wp:effectExtent l="0" t="0" r="0" b="0"/>
                  <wp:docPr id="95"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7"/>
                          <a:srcRect/>
                          <a:stretch>
                            <a:fillRect/>
                          </a:stretch>
                        </pic:blipFill>
                        <pic:spPr>
                          <a:xfrm>
                            <a:off x="0" y="0"/>
                            <a:ext cx="274320" cy="274320"/>
                          </a:xfrm>
                          <a:prstGeom prst="rect">
                            <a:avLst/>
                          </a:prstGeom>
                          <a:ln/>
                        </pic:spPr>
                      </pic:pic>
                    </a:graphicData>
                  </a:graphic>
                </wp:inline>
              </w:drawing>
            </w:r>
          </w:p>
        </w:tc>
        <w:tc>
          <w:tcPr>
            <w:tcW w:w="5655" w:type="dxa"/>
            <w:tcBorders>
              <w:top w:val="single" w:sz="8" w:space="0" w:color="FFFFFF"/>
              <w:left w:val="nil"/>
              <w:bottom w:val="single" w:sz="8" w:space="0" w:color="FFFFFF"/>
              <w:right w:val="nil"/>
            </w:tcBorders>
            <w:shd w:val="clear" w:color="auto" w:fill="C9DAF8"/>
            <w:tcMar>
              <w:top w:w="100" w:type="dxa"/>
              <w:left w:w="100" w:type="dxa"/>
              <w:bottom w:w="100" w:type="dxa"/>
              <w:right w:w="100" w:type="dxa"/>
            </w:tcMar>
            <w:vAlign w:val="center"/>
          </w:tcPr>
          <w:p w14:paraId="0000012D" w14:textId="77777777" w:rsidR="00920E52" w:rsidRDefault="007170CE" w:rsidP="007170CE">
            <w:pPr>
              <w:numPr>
                <w:ilvl w:val="0"/>
                <w:numId w:val="16"/>
              </w:numPr>
            </w:pPr>
            <w:r>
              <w:t>I can determine two or more central ideas in “The ‘Lost Girls’ of Sudan” article and analyze their development over the course of the text. (RI.7.2)</w:t>
            </w:r>
          </w:p>
          <w:p w14:paraId="0000012E" w14:textId="77777777" w:rsidR="00920E52" w:rsidRDefault="007170CE" w:rsidP="007170CE">
            <w:pPr>
              <w:numPr>
                <w:ilvl w:val="0"/>
                <w:numId w:val="16"/>
              </w:numPr>
            </w:pPr>
            <w:r>
              <w:t>I can write an objective summary of “The ‘Lost Girls’ of Sudan” article. (RI.7.2)</w:t>
            </w:r>
          </w:p>
        </w:tc>
        <w:tc>
          <w:tcPr>
            <w:tcW w:w="3045" w:type="dxa"/>
            <w:tcBorders>
              <w:top w:val="single" w:sz="8" w:space="0" w:color="FFFFFF"/>
              <w:left w:val="nil"/>
              <w:bottom w:val="single" w:sz="8" w:space="0" w:color="FFFFFF"/>
              <w:right w:val="single" w:sz="8" w:space="0" w:color="FFFFFF"/>
            </w:tcBorders>
            <w:shd w:val="clear" w:color="auto" w:fill="C9DAF8"/>
            <w:tcMar>
              <w:top w:w="100" w:type="dxa"/>
              <w:left w:w="100" w:type="dxa"/>
              <w:bottom w:w="100" w:type="dxa"/>
              <w:right w:w="100" w:type="dxa"/>
            </w:tcMar>
            <w:vAlign w:val="center"/>
          </w:tcPr>
          <w:p w14:paraId="0000012F" w14:textId="77777777" w:rsidR="00920E52" w:rsidRDefault="007170CE">
            <w:pPr>
              <w:spacing w:line="276" w:lineRule="auto"/>
              <w:jc w:val="center"/>
            </w:pPr>
            <w:r>
              <w:rPr>
                <w:noProof/>
              </w:rPr>
              <w:drawing>
                <wp:inline distT="114300" distB="114300" distL="114300" distR="114300">
                  <wp:extent cx="274320" cy="274320"/>
                  <wp:effectExtent l="0" t="0" r="0" b="0"/>
                  <wp:docPr id="1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274320" cy="274320"/>
                          </a:xfrm>
                          <a:prstGeom prst="rect">
                            <a:avLst/>
                          </a:prstGeom>
                          <a:ln/>
                        </pic:spPr>
                      </pic:pic>
                    </a:graphicData>
                  </a:graphic>
                </wp:inline>
              </w:drawing>
            </w:r>
          </w:p>
          <w:p w14:paraId="00000130" w14:textId="77777777" w:rsidR="00920E52" w:rsidRDefault="007170CE">
            <w:pPr>
              <w:spacing w:line="276" w:lineRule="auto"/>
              <w:jc w:val="center"/>
            </w:pPr>
            <w:r>
              <w:t xml:space="preserve">Complete </w:t>
            </w:r>
            <w:r>
              <w:rPr>
                <w:b/>
              </w:rPr>
              <w:t>During</w:t>
            </w:r>
            <w:r>
              <w:t xml:space="preserve"> the Lesson</w:t>
            </w:r>
          </w:p>
        </w:tc>
      </w:tr>
    </w:tbl>
    <w:p w14:paraId="00000131" w14:textId="77777777" w:rsidR="00920E52" w:rsidRDefault="007170CE">
      <w:pPr>
        <w:spacing w:before="200" w:after="100"/>
      </w:pPr>
      <w:r>
        <w:rPr>
          <w:b/>
        </w:rPr>
        <w:t xml:space="preserve">Directions: </w:t>
      </w:r>
      <w:r>
        <w:t xml:space="preserve">If you are working digitally, you may move the sentence chunk strips directly on this page. If you are not working on a </w:t>
      </w:r>
      <w:proofErr w:type="gramStart"/>
      <w:r>
        <w:t>computer</w:t>
      </w:r>
      <w:proofErr w:type="gramEnd"/>
      <w:r>
        <w:t xml:space="preserve"> you will need to print a fresh copy of this page in order to cut out and rearrange the strips. </w:t>
      </w:r>
    </w:p>
    <w:p w14:paraId="00000132" w14:textId="77777777" w:rsidR="00920E52" w:rsidRDefault="007170CE">
      <w:pPr>
        <w:pStyle w:val="Heading3"/>
      </w:pPr>
      <w:bookmarkStart w:id="39" w:name="_jdk3gg1zbg3e" w:colFirst="0" w:colLast="0"/>
      <w:bookmarkEnd w:id="39"/>
      <w:r>
        <w:t>Language Dive Sentence Chunk Strips</w:t>
      </w:r>
    </w:p>
    <w:p w14:paraId="00000133" w14:textId="77777777" w:rsidR="00920E52" w:rsidRDefault="007170CE">
      <w:r>
        <w:rPr>
          <w:noProof/>
        </w:rPr>
        <mc:AlternateContent>
          <mc:Choice Requires="wpg">
            <w:drawing>
              <wp:inline distT="114300" distB="114300" distL="114300" distR="114300">
                <wp:extent cx="5943600" cy="918040"/>
                <wp:effectExtent l="0" t="0" r="0" b="0"/>
                <wp:docPr id="5" name="Text Box 5"/>
                <wp:cNvGraphicFramePr/>
                <a:graphic xmlns:a="http://schemas.openxmlformats.org/drawingml/2006/main">
                  <a:graphicData uri="http://schemas.microsoft.com/office/word/2010/wordprocessingShape">
                    <wps:wsp>
                      <wps:cNvSpPr txBox="1"/>
                      <wps:spPr>
                        <a:xfrm>
                          <a:off x="912075" y="912325"/>
                          <a:ext cx="5963100" cy="902400"/>
                        </a:xfrm>
                        <a:prstGeom prst="rect">
                          <a:avLst/>
                        </a:prstGeom>
                        <a:noFill/>
                        <a:ln w="19050" cap="flat" cmpd="sng">
                          <a:solidFill>
                            <a:srgbClr val="000000"/>
                          </a:solidFill>
                          <a:prstDash val="dashDot"/>
                          <a:round/>
                          <a:headEnd type="none" w="sm" len="sm"/>
                          <a:tailEnd type="none" w="sm" len="sm"/>
                        </a:ln>
                      </wps:spPr>
                      <wps:txbx>
                        <w:txbxContent>
                          <w:p w14:paraId="19E84670" w14:textId="77777777" w:rsidR="00920E52" w:rsidRDefault="007170CE">
                            <w:pPr>
                              <w:spacing w:before="240" w:after="240" w:line="275" w:lineRule="auto"/>
                              <w:ind w:left="180" w:firstLine="180"/>
                              <w:jc w:val="center"/>
                              <w:textDirection w:val="btLr"/>
                            </w:pPr>
                            <w:r>
                              <w:rPr>
                                <w:color w:val="000000"/>
                                <w:sz w:val="36"/>
                              </w:rPr>
                              <w:t>But while many of the boys</w:t>
                            </w:r>
                          </w:p>
                        </w:txbxContent>
                      </wps:txbx>
                      <wps:bodyPr spcFirstLastPara="1" wrap="square" lIns="91425" tIns="91425" rIns="91425" bIns="91425" anchor="ctr" anchorCtr="0">
                        <a:noAutofit/>
                      </wps:bodyPr>
                    </wps:ws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114300" distT="114300" distL="114300" distR="114300">
                <wp:extent cx="5943600" cy="918040"/>
                <wp:effectExtent b="0" l="0" r="0" t="0"/>
                <wp:docPr id="5" name="image24.png"/>
                <a:graphic>
                  <a:graphicData uri="http://schemas.openxmlformats.org/drawingml/2006/picture">
                    <pic:pic>
                      <pic:nvPicPr>
                        <pic:cNvPr id="0" name="image24.png"/>
                        <pic:cNvPicPr preferRelativeResize="0"/>
                      </pic:nvPicPr>
                      <pic:blipFill>
                        <a:blip r:embed="rId28"/>
                        <a:srcRect/>
                        <a:stretch>
                          <a:fillRect/>
                        </a:stretch>
                      </pic:blipFill>
                      <pic:spPr>
                        <a:xfrm>
                          <a:off x="0" y="0"/>
                          <a:ext cx="5943600" cy="918040"/>
                        </a:xfrm>
                        <a:prstGeom prst="rect"/>
                        <a:ln/>
                      </pic:spPr>
                    </pic:pic>
                  </a:graphicData>
                </a:graphic>
              </wp:inline>
            </w:drawing>
          </mc:Fallback>
        </mc:AlternateContent>
      </w:r>
    </w:p>
    <w:p w14:paraId="00000134" w14:textId="77777777" w:rsidR="00920E52" w:rsidRDefault="007170CE">
      <w:r>
        <w:rPr>
          <w:noProof/>
        </w:rPr>
        <mc:AlternateContent>
          <mc:Choice Requires="wpg">
            <w:drawing>
              <wp:inline distT="114300" distB="114300" distL="114300" distR="114300">
                <wp:extent cx="5943600" cy="918040"/>
                <wp:effectExtent l="0" t="0" r="0" b="0"/>
                <wp:docPr id="2" name="Text Box 2"/>
                <wp:cNvGraphicFramePr/>
                <a:graphic xmlns:a="http://schemas.openxmlformats.org/drawingml/2006/main">
                  <a:graphicData uri="http://schemas.microsoft.com/office/word/2010/wordprocessingShape">
                    <wps:wsp>
                      <wps:cNvSpPr txBox="1"/>
                      <wps:spPr>
                        <a:xfrm>
                          <a:off x="912075" y="912325"/>
                          <a:ext cx="5963100" cy="902400"/>
                        </a:xfrm>
                        <a:prstGeom prst="rect">
                          <a:avLst/>
                        </a:prstGeom>
                        <a:noFill/>
                        <a:ln w="19050" cap="flat" cmpd="sng">
                          <a:solidFill>
                            <a:srgbClr val="000000"/>
                          </a:solidFill>
                          <a:prstDash val="dashDot"/>
                          <a:round/>
                          <a:headEnd type="none" w="sm" len="sm"/>
                          <a:tailEnd type="none" w="sm" len="sm"/>
                        </a:ln>
                      </wps:spPr>
                      <wps:txbx>
                        <w:txbxContent>
                          <w:p w14:paraId="626AE7A1" w14:textId="77777777" w:rsidR="00920E52" w:rsidRDefault="007170CE">
                            <w:pPr>
                              <w:spacing w:before="240" w:after="240" w:line="275" w:lineRule="auto"/>
                              <w:ind w:left="180" w:firstLine="180"/>
                              <w:jc w:val="center"/>
                              <w:textDirection w:val="btLr"/>
                            </w:pPr>
                            <w:r>
                              <w:rPr>
                                <w:rFonts w:ascii="Arial" w:eastAsia="Arial" w:hAnsi="Arial" w:cs="Arial"/>
                                <w:color w:val="000000"/>
                                <w:sz w:val="36"/>
                              </w:rPr>
                              <w:t>—who became known as the “Lost Boys”—</w:t>
                            </w:r>
                          </w:p>
                        </w:txbxContent>
                      </wps:txbx>
                      <wps:bodyPr spcFirstLastPara="1" wrap="square" lIns="91425" tIns="91425" rIns="91425" bIns="91425" anchor="ctr" anchorCtr="0">
                        <a:noAutofit/>
                      </wps:bodyPr>
                    </wps:ws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114300" distT="114300" distL="114300" distR="114300">
                <wp:extent cx="5943600" cy="918040"/>
                <wp:effectExtent b="0" l="0" r="0" t="0"/>
                <wp:docPr id="2" name="image21.png"/>
                <a:graphic>
                  <a:graphicData uri="http://schemas.openxmlformats.org/drawingml/2006/picture">
                    <pic:pic>
                      <pic:nvPicPr>
                        <pic:cNvPr id="0" name="image21.png"/>
                        <pic:cNvPicPr preferRelativeResize="0"/>
                      </pic:nvPicPr>
                      <pic:blipFill>
                        <a:blip r:embed="rId29"/>
                        <a:srcRect/>
                        <a:stretch>
                          <a:fillRect/>
                        </a:stretch>
                      </pic:blipFill>
                      <pic:spPr>
                        <a:xfrm>
                          <a:off x="0" y="0"/>
                          <a:ext cx="5943600" cy="918040"/>
                        </a:xfrm>
                        <a:prstGeom prst="rect"/>
                        <a:ln/>
                      </pic:spPr>
                    </pic:pic>
                  </a:graphicData>
                </a:graphic>
              </wp:inline>
            </w:drawing>
          </mc:Fallback>
        </mc:AlternateContent>
      </w:r>
    </w:p>
    <w:p w14:paraId="00000135" w14:textId="77777777" w:rsidR="00920E52" w:rsidRDefault="007170CE">
      <w:r>
        <w:rPr>
          <w:noProof/>
        </w:rPr>
        <mc:AlternateContent>
          <mc:Choice Requires="wpg">
            <w:drawing>
              <wp:inline distT="114300" distB="114300" distL="114300" distR="114300">
                <wp:extent cx="5943600" cy="936969"/>
                <wp:effectExtent l="0" t="0" r="0" b="0"/>
                <wp:docPr id="11" name="Text Box 11"/>
                <wp:cNvGraphicFramePr/>
                <a:graphic xmlns:a="http://schemas.openxmlformats.org/drawingml/2006/main">
                  <a:graphicData uri="http://schemas.microsoft.com/office/word/2010/wordprocessingShape">
                    <wps:wsp>
                      <wps:cNvSpPr txBox="1"/>
                      <wps:spPr>
                        <a:xfrm>
                          <a:off x="912075" y="912325"/>
                          <a:ext cx="5963100" cy="921900"/>
                        </a:xfrm>
                        <a:prstGeom prst="rect">
                          <a:avLst/>
                        </a:prstGeom>
                        <a:noFill/>
                        <a:ln w="19050" cap="flat" cmpd="sng">
                          <a:solidFill>
                            <a:srgbClr val="000000"/>
                          </a:solidFill>
                          <a:prstDash val="dashDot"/>
                          <a:round/>
                          <a:headEnd type="none" w="sm" len="sm"/>
                          <a:tailEnd type="none" w="sm" len="sm"/>
                        </a:ln>
                      </wps:spPr>
                      <wps:txbx>
                        <w:txbxContent>
                          <w:p w14:paraId="55A61E93" w14:textId="77777777" w:rsidR="00920E52" w:rsidRDefault="007170CE">
                            <w:pPr>
                              <w:spacing w:before="240" w:after="240" w:line="275" w:lineRule="auto"/>
                              <w:ind w:left="180" w:firstLine="180"/>
                              <w:jc w:val="center"/>
                              <w:textDirection w:val="btLr"/>
                            </w:pPr>
                            <w:r>
                              <w:rPr>
                                <w:rFonts w:ascii="Arial" w:eastAsia="Arial" w:hAnsi="Arial" w:cs="Arial"/>
                                <w:color w:val="000000"/>
                                <w:sz w:val="36"/>
                              </w:rPr>
                              <w:t>were resettled in the United States,</w:t>
                            </w:r>
                          </w:p>
                        </w:txbxContent>
                      </wps:txbx>
                      <wps:bodyPr spcFirstLastPara="1" wrap="square" lIns="91425" tIns="91425" rIns="91425" bIns="91425" anchor="ctr" anchorCtr="0">
                        <a:noAutofit/>
                      </wps:bodyPr>
                    </wps:ws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114300" distT="114300" distL="114300" distR="114300">
                <wp:extent cx="5943600" cy="936969"/>
                <wp:effectExtent b="0" l="0" r="0" t="0"/>
                <wp:docPr id="11" name="image30.png"/>
                <a:graphic>
                  <a:graphicData uri="http://schemas.openxmlformats.org/drawingml/2006/picture">
                    <pic:pic>
                      <pic:nvPicPr>
                        <pic:cNvPr id="0" name="image30.png"/>
                        <pic:cNvPicPr preferRelativeResize="0"/>
                      </pic:nvPicPr>
                      <pic:blipFill>
                        <a:blip r:embed="rId30"/>
                        <a:srcRect/>
                        <a:stretch>
                          <a:fillRect/>
                        </a:stretch>
                      </pic:blipFill>
                      <pic:spPr>
                        <a:xfrm>
                          <a:off x="0" y="0"/>
                          <a:ext cx="5943600" cy="936969"/>
                        </a:xfrm>
                        <a:prstGeom prst="rect"/>
                        <a:ln/>
                      </pic:spPr>
                    </pic:pic>
                  </a:graphicData>
                </a:graphic>
              </wp:inline>
            </w:drawing>
          </mc:Fallback>
        </mc:AlternateContent>
      </w:r>
    </w:p>
    <w:p w14:paraId="00000136" w14:textId="77777777" w:rsidR="00920E52" w:rsidRDefault="007170CE">
      <w:r>
        <w:rPr>
          <w:noProof/>
        </w:rPr>
        <mc:AlternateContent>
          <mc:Choice Requires="wpg">
            <w:drawing>
              <wp:inline distT="114300" distB="114300" distL="114300" distR="114300">
                <wp:extent cx="5943600" cy="936969"/>
                <wp:effectExtent l="0" t="0" r="0" b="0"/>
                <wp:docPr id="9" name="Text Box 9"/>
                <wp:cNvGraphicFramePr/>
                <a:graphic xmlns:a="http://schemas.openxmlformats.org/drawingml/2006/main">
                  <a:graphicData uri="http://schemas.microsoft.com/office/word/2010/wordprocessingShape">
                    <wps:wsp>
                      <wps:cNvSpPr txBox="1"/>
                      <wps:spPr>
                        <a:xfrm>
                          <a:off x="912075" y="912325"/>
                          <a:ext cx="5963100" cy="921900"/>
                        </a:xfrm>
                        <a:prstGeom prst="rect">
                          <a:avLst/>
                        </a:prstGeom>
                        <a:noFill/>
                        <a:ln w="19050" cap="flat" cmpd="sng">
                          <a:solidFill>
                            <a:srgbClr val="000000"/>
                          </a:solidFill>
                          <a:prstDash val="dashDot"/>
                          <a:round/>
                          <a:headEnd type="none" w="sm" len="sm"/>
                          <a:tailEnd type="none" w="sm" len="sm"/>
                        </a:ln>
                      </wps:spPr>
                      <wps:txbx>
                        <w:txbxContent>
                          <w:p w14:paraId="220DC72F" w14:textId="77777777" w:rsidR="00920E52" w:rsidRDefault="007170CE">
                            <w:pPr>
                              <w:spacing w:before="240" w:after="240" w:line="275" w:lineRule="auto"/>
                              <w:ind w:left="180" w:firstLine="180"/>
                              <w:jc w:val="center"/>
                              <w:textDirection w:val="btLr"/>
                            </w:pPr>
                            <w:r>
                              <w:rPr>
                                <w:rFonts w:ascii="Arial" w:eastAsia="Arial" w:hAnsi="Arial" w:cs="Arial"/>
                                <w:color w:val="000000"/>
                                <w:sz w:val="36"/>
                              </w:rPr>
                              <w:t>the girls’ claim for equal treatment was overlooked.</w:t>
                            </w:r>
                          </w:p>
                        </w:txbxContent>
                      </wps:txbx>
                      <wps:bodyPr spcFirstLastPara="1" wrap="square" lIns="91425" tIns="91425" rIns="91425" bIns="91425" anchor="ctr" anchorCtr="0">
                        <a:noAutofit/>
                      </wps:bodyPr>
                    </wps:ws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114300" distT="114300" distL="114300" distR="114300">
                <wp:extent cx="5943600" cy="936969"/>
                <wp:effectExtent b="0" l="0" r="0" t="0"/>
                <wp:docPr id="9" name="image28.png"/>
                <a:graphic>
                  <a:graphicData uri="http://schemas.openxmlformats.org/drawingml/2006/picture">
                    <pic:pic>
                      <pic:nvPicPr>
                        <pic:cNvPr id="0" name="image28.png"/>
                        <pic:cNvPicPr preferRelativeResize="0"/>
                      </pic:nvPicPr>
                      <pic:blipFill>
                        <a:blip r:embed="rId31"/>
                        <a:srcRect/>
                        <a:stretch>
                          <a:fillRect/>
                        </a:stretch>
                      </pic:blipFill>
                      <pic:spPr>
                        <a:xfrm>
                          <a:off x="0" y="0"/>
                          <a:ext cx="5943600" cy="936969"/>
                        </a:xfrm>
                        <a:prstGeom prst="rect"/>
                        <a:ln/>
                      </pic:spPr>
                    </pic:pic>
                  </a:graphicData>
                </a:graphic>
              </wp:inline>
            </w:drawing>
          </mc:Fallback>
        </mc:AlternateContent>
      </w:r>
    </w:p>
    <w:p w14:paraId="00000137" w14:textId="77777777" w:rsidR="00920E52" w:rsidRDefault="00920E52"/>
    <w:p w14:paraId="00000138" w14:textId="77777777" w:rsidR="00920E52" w:rsidRDefault="007170CE">
      <w:pPr>
        <w:pStyle w:val="Heading3"/>
      </w:pPr>
      <w:bookmarkStart w:id="40" w:name="_e949275a2jno" w:colFirst="0" w:colLast="0"/>
      <w:bookmarkEnd w:id="40"/>
      <w:r>
        <w:lastRenderedPageBreak/>
        <w:t>Language Dive Note-Catcher</w:t>
      </w:r>
    </w:p>
    <w:p w14:paraId="00000139" w14:textId="77777777" w:rsidR="00920E52" w:rsidRDefault="007170CE">
      <w:pPr>
        <w:pStyle w:val="Heading1"/>
        <w:spacing w:after="0" w:line="276" w:lineRule="auto"/>
        <w:jc w:val="left"/>
        <w:rPr>
          <w:b w:val="0"/>
          <w:color w:val="000000"/>
          <w:sz w:val="24"/>
          <w:szCs w:val="24"/>
        </w:rPr>
      </w:pPr>
      <w:r>
        <w:rPr>
          <w:b w:val="0"/>
          <w:color w:val="000000"/>
          <w:sz w:val="24"/>
          <w:szCs w:val="24"/>
        </w:rPr>
        <w:t xml:space="preserve">But </w:t>
      </w:r>
      <w:r>
        <w:rPr>
          <w:color w:val="000000"/>
          <w:sz w:val="24"/>
          <w:szCs w:val="24"/>
        </w:rPr>
        <w:t>while many of the boys</w:t>
      </w:r>
      <w:r>
        <w:rPr>
          <w:b w:val="0"/>
          <w:color w:val="000000"/>
          <w:sz w:val="24"/>
          <w:szCs w:val="24"/>
        </w:rPr>
        <w:t>—who became known as the ‘Lost Boys’—were resettled in the United States, the girls’ claim for equal treatment was overlooked.</w:t>
      </w:r>
    </w:p>
    <w:p w14:paraId="0000013A" w14:textId="77777777" w:rsidR="00920E52" w:rsidRDefault="007170CE" w:rsidP="007170CE">
      <w:pPr>
        <w:pStyle w:val="Heading1"/>
        <w:numPr>
          <w:ilvl w:val="0"/>
          <w:numId w:val="24"/>
        </w:numPr>
        <w:spacing w:before="240" w:after="240" w:line="276" w:lineRule="auto"/>
        <w:jc w:val="left"/>
        <w:rPr>
          <w:b w:val="0"/>
          <w:color w:val="000000"/>
          <w:sz w:val="24"/>
          <w:szCs w:val="24"/>
        </w:rPr>
      </w:pPr>
      <w:r>
        <w:rPr>
          <w:b w:val="0"/>
          <w:color w:val="000000"/>
          <w:sz w:val="24"/>
          <w:szCs w:val="24"/>
        </w:rPr>
        <w:t>Create a complete sentence by filling in the first box with a word that makes the two phrases contrast each other.</w:t>
      </w:r>
    </w:p>
    <w:tbl>
      <w:tblPr>
        <w:tblStyle w:val="af1"/>
        <w:tblW w:w="9360" w:type="dxa"/>
        <w:tblBorders>
          <w:top w:val="nil"/>
          <w:left w:val="nil"/>
          <w:bottom w:val="nil"/>
          <w:right w:val="nil"/>
          <w:insideH w:val="nil"/>
          <w:insideV w:val="nil"/>
        </w:tblBorders>
        <w:tblLayout w:type="fixed"/>
        <w:tblLook w:val="0600" w:firstRow="0" w:lastRow="0" w:firstColumn="0" w:lastColumn="0" w:noHBand="1" w:noVBand="1"/>
      </w:tblPr>
      <w:tblGrid>
        <w:gridCol w:w="3100"/>
        <w:gridCol w:w="3185"/>
        <w:gridCol w:w="3075"/>
      </w:tblGrid>
      <w:tr w:rsidR="00920E52" w14:paraId="059F24FA" w14:textId="77777777">
        <w:trPr>
          <w:trHeight w:val="840"/>
        </w:trPr>
        <w:tc>
          <w:tcPr>
            <w:tcW w:w="3099"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13B" w14:textId="77777777" w:rsidR="00920E52" w:rsidRDefault="007170CE">
            <w:pPr>
              <w:pStyle w:val="Heading1"/>
              <w:spacing w:before="60" w:after="120" w:line="276" w:lineRule="auto"/>
              <w:ind w:left="100"/>
              <w:jc w:val="left"/>
              <w:rPr>
                <w:color w:val="808080"/>
                <w:sz w:val="24"/>
                <w:szCs w:val="24"/>
              </w:rPr>
            </w:pPr>
            <w:r>
              <w:rPr>
                <w:color w:val="808080"/>
                <w:sz w:val="24"/>
                <w:szCs w:val="24"/>
              </w:rPr>
              <w:t>While</w:t>
            </w:r>
          </w:p>
        </w:tc>
        <w:tc>
          <w:tcPr>
            <w:tcW w:w="3185" w:type="dxa"/>
            <w:tcBorders>
              <w:top w:val="single" w:sz="8" w:space="0" w:color="000000"/>
              <w:left w:val="nil"/>
              <w:bottom w:val="single" w:sz="8" w:space="0" w:color="000000"/>
              <w:right w:val="single" w:sz="8" w:space="0" w:color="000000"/>
            </w:tcBorders>
            <w:tcMar>
              <w:top w:w="60" w:type="dxa"/>
              <w:left w:w="120" w:type="dxa"/>
              <w:bottom w:w="20" w:type="dxa"/>
              <w:right w:w="120" w:type="dxa"/>
            </w:tcMar>
          </w:tcPr>
          <w:p w14:paraId="0000013C" w14:textId="77777777" w:rsidR="00920E52" w:rsidRDefault="007170CE">
            <w:pPr>
              <w:pStyle w:val="Heading1"/>
              <w:spacing w:before="60" w:after="120" w:line="276" w:lineRule="auto"/>
              <w:ind w:left="100"/>
              <w:jc w:val="left"/>
              <w:rPr>
                <w:b w:val="0"/>
                <w:color w:val="000000"/>
                <w:sz w:val="24"/>
                <w:szCs w:val="24"/>
              </w:rPr>
            </w:pPr>
            <w:r>
              <w:rPr>
                <w:b w:val="0"/>
                <w:color w:val="000000"/>
                <w:sz w:val="24"/>
                <w:szCs w:val="24"/>
              </w:rPr>
              <w:t>_____I like learning,</w:t>
            </w:r>
          </w:p>
        </w:tc>
        <w:tc>
          <w:tcPr>
            <w:tcW w:w="3075" w:type="dxa"/>
            <w:tcBorders>
              <w:top w:val="single" w:sz="8" w:space="0" w:color="000000"/>
              <w:left w:val="nil"/>
              <w:bottom w:val="single" w:sz="8" w:space="0" w:color="000000"/>
              <w:right w:val="single" w:sz="8" w:space="0" w:color="000000"/>
            </w:tcBorders>
            <w:tcMar>
              <w:top w:w="60" w:type="dxa"/>
              <w:left w:w="120" w:type="dxa"/>
              <w:bottom w:w="20" w:type="dxa"/>
              <w:right w:w="120" w:type="dxa"/>
            </w:tcMar>
          </w:tcPr>
          <w:p w14:paraId="0000013D" w14:textId="77777777" w:rsidR="00920E52" w:rsidRDefault="007170CE">
            <w:pPr>
              <w:pStyle w:val="Heading1"/>
              <w:spacing w:before="60" w:after="120" w:line="276" w:lineRule="auto"/>
              <w:ind w:left="100"/>
              <w:jc w:val="left"/>
              <w:rPr>
                <w:b w:val="0"/>
                <w:color w:val="000000"/>
                <w:sz w:val="24"/>
                <w:szCs w:val="24"/>
              </w:rPr>
            </w:pPr>
            <w:r>
              <w:rPr>
                <w:b w:val="0"/>
                <w:color w:val="000000"/>
                <w:sz w:val="24"/>
                <w:szCs w:val="24"/>
              </w:rPr>
              <w:t>I get sad about some of the things I learn about.</w:t>
            </w:r>
          </w:p>
        </w:tc>
      </w:tr>
    </w:tbl>
    <w:p w14:paraId="0000013E" w14:textId="77777777" w:rsidR="00920E52" w:rsidRDefault="00920E52">
      <w:pPr>
        <w:spacing w:line="276" w:lineRule="auto"/>
      </w:pPr>
    </w:p>
    <w:p w14:paraId="0000013F" w14:textId="77777777" w:rsidR="00920E52" w:rsidRDefault="007170CE" w:rsidP="007170CE">
      <w:pPr>
        <w:numPr>
          <w:ilvl w:val="0"/>
          <w:numId w:val="24"/>
        </w:numPr>
        <w:spacing w:after="240" w:line="276" w:lineRule="auto"/>
      </w:pPr>
      <w:r>
        <w:t xml:space="preserve">Complete the following sentence frame to talk about how Nya and Salva, the two main characters in the novel </w:t>
      </w:r>
      <w:r>
        <w:rPr>
          <w:i/>
        </w:rPr>
        <w:t>A Long Walk to Water</w:t>
      </w:r>
      <w:r>
        <w:t>, were from different tribes.</w:t>
      </w:r>
    </w:p>
    <w:p w14:paraId="00000140" w14:textId="77777777" w:rsidR="00920E52" w:rsidRDefault="007170CE">
      <w:pPr>
        <w:pStyle w:val="Heading1"/>
        <w:spacing w:after="240" w:line="276" w:lineRule="auto"/>
        <w:ind w:left="360"/>
        <w:jc w:val="left"/>
        <w:rPr>
          <w:b w:val="0"/>
          <w:color w:val="000000"/>
          <w:sz w:val="24"/>
          <w:szCs w:val="24"/>
        </w:rPr>
      </w:pPr>
      <w:r>
        <w:rPr>
          <w:b w:val="0"/>
          <w:color w:val="000000"/>
          <w:sz w:val="24"/>
          <w:szCs w:val="24"/>
        </w:rPr>
        <w:t>But while Nya—who was born after the war—is from the Nuer tribe,</w:t>
      </w:r>
    </w:p>
    <w:p w14:paraId="00000141" w14:textId="77777777" w:rsidR="00920E52" w:rsidRDefault="007170CE">
      <w:pPr>
        <w:pStyle w:val="Heading1"/>
        <w:spacing w:line="276" w:lineRule="auto"/>
        <w:ind w:left="360"/>
        <w:jc w:val="left"/>
        <w:rPr>
          <w:b w:val="0"/>
          <w:color w:val="000000"/>
          <w:sz w:val="24"/>
          <w:szCs w:val="24"/>
        </w:rPr>
      </w:pPr>
      <w:r>
        <w:rPr>
          <w:b w:val="0"/>
          <w:color w:val="000000"/>
          <w:sz w:val="24"/>
          <w:szCs w:val="24"/>
        </w:rPr>
        <w:t xml:space="preserve">Salva </w:t>
      </w:r>
      <w:r>
        <w:rPr>
          <w:color w:val="808080"/>
          <w:sz w:val="24"/>
          <w:szCs w:val="24"/>
        </w:rPr>
        <w:t>is from the Dinka tribe</w:t>
      </w:r>
      <w:r>
        <w:rPr>
          <w:b w:val="0"/>
          <w:color w:val="000000"/>
          <w:sz w:val="24"/>
          <w:szCs w:val="24"/>
        </w:rPr>
        <w:t>.</w:t>
      </w:r>
    </w:p>
    <w:tbl>
      <w:tblPr>
        <w:tblStyle w:val="af2"/>
        <w:tblW w:w="9360" w:type="dxa"/>
        <w:tblBorders>
          <w:top w:val="nil"/>
          <w:left w:val="nil"/>
          <w:bottom w:val="nil"/>
          <w:right w:val="nil"/>
          <w:insideH w:val="nil"/>
          <w:insideV w:val="nil"/>
        </w:tblBorders>
        <w:tblLayout w:type="fixed"/>
        <w:tblLook w:val="0600" w:firstRow="0" w:lastRow="0" w:firstColumn="0" w:lastColumn="0" w:noHBand="1" w:noVBand="1"/>
      </w:tblPr>
      <w:tblGrid>
        <w:gridCol w:w="9360"/>
      </w:tblGrid>
      <w:tr w:rsidR="00920E52" w14:paraId="455A4890" w14:textId="77777777">
        <w:trPr>
          <w:trHeight w:val="5700"/>
        </w:trPr>
        <w:tc>
          <w:tcPr>
            <w:tcW w:w="9360"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142" w14:textId="77777777" w:rsidR="00920E52" w:rsidRDefault="007170CE">
            <w:pPr>
              <w:pStyle w:val="Heading1"/>
              <w:spacing w:after="120" w:line="276" w:lineRule="auto"/>
              <w:ind w:left="360"/>
              <w:jc w:val="left"/>
              <w:rPr>
                <w:b w:val="0"/>
                <w:color w:val="000000"/>
                <w:sz w:val="24"/>
                <w:szCs w:val="24"/>
              </w:rPr>
            </w:pPr>
            <w:bookmarkStart w:id="41" w:name="_jo3jz2994fek" w:colFirst="0" w:colLast="0"/>
            <w:bookmarkEnd w:id="41"/>
            <w:r>
              <w:rPr>
                <w:b w:val="0"/>
                <w:color w:val="000000"/>
                <w:sz w:val="24"/>
                <w:szCs w:val="24"/>
              </w:rPr>
              <w:t>Sketch or draw a diagram showing how what happened to the “Lost Girls” and the “Lost Boys” was different.</w:t>
            </w:r>
          </w:p>
          <w:p w14:paraId="00000143" w14:textId="77777777" w:rsidR="00920E52" w:rsidRDefault="00920E52">
            <w:pPr>
              <w:ind w:left="360"/>
            </w:pPr>
          </w:p>
          <w:p w14:paraId="00000144" w14:textId="77777777" w:rsidR="00920E52" w:rsidRDefault="00920E52">
            <w:pPr>
              <w:ind w:left="360"/>
            </w:pPr>
          </w:p>
          <w:p w14:paraId="00000145" w14:textId="77777777" w:rsidR="00920E52" w:rsidRDefault="00920E52">
            <w:pPr>
              <w:ind w:left="360"/>
            </w:pPr>
          </w:p>
          <w:p w14:paraId="00000146" w14:textId="77777777" w:rsidR="00920E52" w:rsidRDefault="00920E52">
            <w:pPr>
              <w:ind w:left="360"/>
            </w:pPr>
          </w:p>
          <w:p w14:paraId="00000147" w14:textId="77777777" w:rsidR="00920E52" w:rsidRDefault="00920E52">
            <w:pPr>
              <w:ind w:left="360"/>
            </w:pPr>
          </w:p>
          <w:p w14:paraId="00000148" w14:textId="77777777" w:rsidR="00920E52" w:rsidRDefault="00920E52">
            <w:pPr>
              <w:ind w:left="360"/>
            </w:pPr>
          </w:p>
          <w:p w14:paraId="00000149" w14:textId="77777777" w:rsidR="00920E52" w:rsidRDefault="00920E52">
            <w:pPr>
              <w:ind w:left="360"/>
            </w:pPr>
          </w:p>
          <w:p w14:paraId="0000014A" w14:textId="77777777" w:rsidR="00920E52" w:rsidRDefault="00920E52">
            <w:pPr>
              <w:ind w:left="360"/>
            </w:pPr>
          </w:p>
          <w:p w14:paraId="0000014B" w14:textId="77777777" w:rsidR="00920E52" w:rsidRDefault="00920E52">
            <w:pPr>
              <w:ind w:left="360"/>
            </w:pPr>
          </w:p>
          <w:p w14:paraId="0000014C" w14:textId="77777777" w:rsidR="00920E52" w:rsidRDefault="00920E52">
            <w:pPr>
              <w:ind w:left="360"/>
            </w:pPr>
          </w:p>
          <w:p w14:paraId="0000014D" w14:textId="77777777" w:rsidR="00920E52" w:rsidRDefault="00920E52">
            <w:pPr>
              <w:ind w:left="360"/>
            </w:pPr>
          </w:p>
          <w:p w14:paraId="0000014E" w14:textId="77777777" w:rsidR="00920E52" w:rsidRDefault="00920E52">
            <w:pPr>
              <w:ind w:left="360"/>
            </w:pPr>
          </w:p>
          <w:p w14:paraId="0000014F" w14:textId="77777777" w:rsidR="00920E52" w:rsidRDefault="00920E52">
            <w:pPr>
              <w:ind w:left="360"/>
            </w:pPr>
          </w:p>
          <w:p w14:paraId="00000150" w14:textId="77777777" w:rsidR="00920E52" w:rsidRDefault="00920E52">
            <w:pPr>
              <w:ind w:left="360"/>
            </w:pPr>
          </w:p>
          <w:p w14:paraId="00000151" w14:textId="77777777" w:rsidR="00920E52" w:rsidRDefault="007170CE">
            <w:pPr>
              <w:pStyle w:val="Heading1"/>
              <w:spacing w:after="120" w:line="276" w:lineRule="auto"/>
              <w:ind w:left="360"/>
              <w:jc w:val="left"/>
              <w:rPr>
                <w:color w:val="808080"/>
                <w:sz w:val="24"/>
                <w:szCs w:val="24"/>
              </w:rPr>
            </w:pPr>
            <w:bookmarkStart w:id="42" w:name="_im8ehlbwk08s" w:colFirst="0" w:colLast="0"/>
            <w:bookmarkEnd w:id="42"/>
            <w:r>
              <w:rPr>
                <w:color w:val="808080"/>
                <w:sz w:val="24"/>
                <w:szCs w:val="24"/>
              </w:rPr>
              <w:t>Drawings will vary.</w:t>
            </w:r>
          </w:p>
        </w:tc>
      </w:tr>
    </w:tbl>
    <w:p w14:paraId="0000030D" w14:textId="1D1FF6FC" w:rsidR="00920E52" w:rsidRPr="002D49BC" w:rsidRDefault="00920E52" w:rsidP="002D49BC">
      <w:pPr>
        <w:pStyle w:val="Heading1"/>
        <w:jc w:val="left"/>
      </w:pPr>
      <w:bookmarkStart w:id="43" w:name="_zbgp16op58k" w:colFirst="0" w:colLast="0"/>
      <w:bookmarkStart w:id="44" w:name="iw8r6qnwzm3n" w:colFirst="0" w:colLast="0"/>
      <w:bookmarkStart w:id="45" w:name="_5yvjbqab5fhr" w:colFirst="0" w:colLast="0"/>
      <w:bookmarkStart w:id="46" w:name="_2vg7bl55l4cs" w:colFirst="0" w:colLast="0"/>
      <w:bookmarkStart w:id="47" w:name="ysl7ng36bjjz" w:colFirst="0" w:colLast="0"/>
      <w:bookmarkStart w:id="48" w:name="_g0knw2v5o7jv" w:colFirst="0" w:colLast="0"/>
      <w:bookmarkEnd w:id="43"/>
      <w:bookmarkEnd w:id="44"/>
      <w:bookmarkEnd w:id="45"/>
      <w:bookmarkEnd w:id="46"/>
      <w:bookmarkEnd w:id="47"/>
      <w:bookmarkEnd w:id="48"/>
    </w:p>
    <w:sectPr w:rsidR="00920E52" w:rsidRPr="002D49BC">
      <w:headerReference w:type="default" r:id="rId32"/>
      <w:footerReference w:type="default" r:id="rId33"/>
      <w:headerReference w:type="first" r:id="rId34"/>
      <w:footerReference w:type="first" r:id="rId35"/>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87964" w14:textId="77777777" w:rsidR="00B526D7" w:rsidRDefault="00B526D7">
      <w:r>
        <w:separator/>
      </w:r>
    </w:p>
  </w:endnote>
  <w:endnote w:type="continuationSeparator" w:id="0">
    <w:p w14:paraId="664789F0" w14:textId="77777777" w:rsidR="00B526D7" w:rsidRDefault="00B52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891" w14:textId="77777777" w:rsidR="00920E52" w:rsidRDefault="00920E52"/>
  <w:tbl>
    <w:tblPr>
      <w:tblStyle w:val="afffffffffff2"/>
      <w:tblW w:w="8790" w:type="dxa"/>
      <w:tblLayout w:type="fixed"/>
      <w:tblLook w:val="0000" w:firstRow="0" w:lastRow="0" w:firstColumn="0" w:lastColumn="0" w:noHBand="0" w:noVBand="0"/>
    </w:tblPr>
    <w:tblGrid>
      <w:gridCol w:w="4980"/>
      <w:gridCol w:w="3810"/>
    </w:tblGrid>
    <w:tr w:rsidR="00920E52" w14:paraId="5847D130" w14:textId="77777777">
      <w:trPr>
        <w:trHeight w:val="270"/>
      </w:trPr>
      <w:tc>
        <w:tcPr>
          <w:tcW w:w="4980" w:type="dxa"/>
          <w:vAlign w:val="center"/>
        </w:tcPr>
        <w:p w14:paraId="3B58751C" w14:textId="0E1FB24F" w:rsidR="00407BA7" w:rsidRPr="00407BA7" w:rsidRDefault="007170CE">
          <w:pPr>
            <w:rPr>
              <w:rFonts w:ascii="Arial" w:eastAsia="Arial" w:hAnsi="Arial" w:cs="Arial"/>
              <w:sz w:val="22"/>
              <w:szCs w:val="22"/>
            </w:rPr>
          </w:pPr>
          <w:r>
            <w:rPr>
              <w:rFonts w:ascii="Arial" w:eastAsia="Arial" w:hAnsi="Arial" w:cs="Arial"/>
              <w:noProof/>
              <w:sz w:val="22"/>
              <w:szCs w:val="22"/>
            </w:rPr>
            <w:drawing>
              <wp:inline distT="114300" distB="114300" distL="114300" distR="114300">
                <wp:extent cx="2428875" cy="190500"/>
                <wp:effectExtent l="0" t="0" r="0" b="0"/>
                <wp:docPr id="60"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
                        <a:srcRect t="-12500" b="-12500"/>
                        <a:stretch>
                          <a:fillRect/>
                        </a:stretch>
                      </pic:blipFill>
                      <pic:spPr>
                        <a:xfrm>
                          <a:off x="0" y="0"/>
                          <a:ext cx="2428875" cy="190500"/>
                        </a:xfrm>
                        <a:prstGeom prst="rect">
                          <a:avLst/>
                        </a:prstGeom>
                        <a:ln/>
                      </pic:spPr>
                    </pic:pic>
                  </a:graphicData>
                </a:graphic>
              </wp:inline>
            </w:drawing>
          </w:r>
          <w:r w:rsidR="00407BA7">
            <w:rPr>
              <w:rFonts w:ascii="Arial" w:eastAsia="Arial" w:hAnsi="Arial" w:cs="Arial"/>
              <w:sz w:val="22"/>
              <w:szCs w:val="22"/>
            </w:rPr>
            <w:t xml:space="preserve">  </w:t>
          </w:r>
        </w:p>
        <w:p w14:paraId="00000893" w14:textId="77777777" w:rsidR="00920E52" w:rsidRDefault="00B526D7">
          <w:hyperlink w:anchor="inke0fz76hsa">
            <w:r w:rsidR="007170CE">
              <w:rPr>
                <w:color w:val="1155CC"/>
                <w:u w:val="single"/>
              </w:rPr>
              <w:t>Return to Top</w:t>
            </w:r>
          </w:hyperlink>
        </w:p>
      </w:tc>
      <w:tc>
        <w:tcPr>
          <w:tcW w:w="3810" w:type="dxa"/>
          <w:vAlign w:val="center"/>
        </w:tcPr>
        <w:p w14:paraId="00000895" w14:textId="5BBAEB9A" w:rsidR="00920E52" w:rsidRDefault="007170CE">
          <w:pPr>
            <w:spacing w:after="200"/>
            <w:jc w:val="right"/>
          </w:pPr>
          <w:r>
            <w:fldChar w:fldCharType="begin"/>
          </w:r>
          <w:r>
            <w:instrText>PAGE</w:instrText>
          </w:r>
          <w:r>
            <w:fldChar w:fldCharType="separate"/>
          </w:r>
          <w:r w:rsidR="002D49BC">
            <w:rPr>
              <w:noProof/>
            </w:rPr>
            <w:t>2</w:t>
          </w:r>
          <w:r>
            <w:fldChar w:fldCharType="end"/>
          </w:r>
          <w:r>
            <w:t xml:space="preserve"> of </w:t>
          </w:r>
          <w:r>
            <w:fldChar w:fldCharType="begin"/>
          </w:r>
          <w:r>
            <w:instrText>NUMPAGES</w:instrText>
          </w:r>
          <w:r>
            <w:fldChar w:fldCharType="separate"/>
          </w:r>
          <w:r w:rsidR="002D49BC">
            <w:rPr>
              <w:noProof/>
            </w:rPr>
            <w:t>2</w:t>
          </w:r>
          <w:r>
            <w:fldChar w:fldCharType="end"/>
          </w:r>
        </w:p>
      </w:tc>
    </w:tr>
  </w:tbl>
  <w:p w14:paraId="00000896" w14:textId="77777777" w:rsidR="00920E52" w:rsidRDefault="00920E52">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89B" w14:textId="77777777" w:rsidR="00920E52" w:rsidRDefault="00920E52"/>
  <w:tbl>
    <w:tblPr>
      <w:tblStyle w:val="afffffffffff4"/>
      <w:tblW w:w="8790" w:type="dxa"/>
      <w:tblLayout w:type="fixed"/>
      <w:tblLook w:val="0000" w:firstRow="0" w:lastRow="0" w:firstColumn="0" w:lastColumn="0" w:noHBand="0" w:noVBand="0"/>
    </w:tblPr>
    <w:tblGrid>
      <w:gridCol w:w="4980"/>
      <w:gridCol w:w="3810"/>
    </w:tblGrid>
    <w:tr w:rsidR="00920E52" w14:paraId="311BBD2C" w14:textId="77777777">
      <w:trPr>
        <w:trHeight w:val="270"/>
      </w:trPr>
      <w:tc>
        <w:tcPr>
          <w:tcW w:w="4980" w:type="dxa"/>
          <w:vAlign w:val="center"/>
        </w:tcPr>
        <w:p w14:paraId="0000089C" w14:textId="77777777" w:rsidR="00920E52" w:rsidRDefault="007170CE">
          <w:pPr>
            <w:spacing w:line="276" w:lineRule="auto"/>
          </w:pPr>
          <w:r>
            <w:rPr>
              <w:rFonts w:ascii="Arial" w:eastAsia="Arial" w:hAnsi="Arial" w:cs="Arial"/>
              <w:noProof/>
              <w:sz w:val="22"/>
              <w:szCs w:val="22"/>
            </w:rPr>
            <w:drawing>
              <wp:inline distT="114300" distB="114300" distL="114300" distR="114300">
                <wp:extent cx="2424989" cy="155448"/>
                <wp:effectExtent l="0" t="0" r="0" b="0"/>
                <wp:docPr id="31"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
                        <a:srcRect/>
                        <a:stretch>
                          <a:fillRect/>
                        </a:stretch>
                      </pic:blipFill>
                      <pic:spPr>
                        <a:xfrm>
                          <a:off x="0" y="0"/>
                          <a:ext cx="2424989" cy="155448"/>
                        </a:xfrm>
                        <a:prstGeom prst="rect">
                          <a:avLst/>
                        </a:prstGeom>
                        <a:ln/>
                      </pic:spPr>
                    </pic:pic>
                  </a:graphicData>
                </a:graphic>
              </wp:inline>
            </w:drawing>
          </w:r>
        </w:p>
      </w:tc>
      <w:tc>
        <w:tcPr>
          <w:tcW w:w="3810" w:type="dxa"/>
          <w:vAlign w:val="center"/>
        </w:tcPr>
        <w:p w14:paraId="0000089E" w14:textId="056E8AA5" w:rsidR="00920E52" w:rsidRDefault="007170CE">
          <w:pPr>
            <w:jc w:val="right"/>
          </w:pPr>
          <w:r>
            <w:fldChar w:fldCharType="begin"/>
          </w:r>
          <w:r>
            <w:instrText>PAGE</w:instrText>
          </w:r>
          <w:r>
            <w:fldChar w:fldCharType="separate"/>
          </w:r>
          <w:r w:rsidR="002D49BC">
            <w:rPr>
              <w:noProof/>
            </w:rPr>
            <w:t>1</w:t>
          </w:r>
          <w:r>
            <w:fldChar w:fldCharType="end"/>
          </w:r>
          <w:r>
            <w:t xml:space="preserve"> of </w:t>
          </w:r>
          <w:r>
            <w:fldChar w:fldCharType="begin"/>
          </w:r>
          <w:r>
            <w:instrText>NUMPAGES</w:instrText>
          </w:r>
          <w:r>
            <w:fldChar w:fldCharType="separate"/>
          </w:r>
          <w:r w:rsidR="002D49BC">
            <w:rPr>
              <w:noProof/>
            </w:rPr>
            <w:t>2</w:t>
          </w:r>
          <w:r>
            <w:fldChar w:fldCharType="end"/>
          </w:r>
        </w:p>
      </w:tc>
    </w:tr>
    <w:tr w:rsidR="00920E52" w14:paraId="103505D9" w14:textId="77777777">
      <w:trPr>
        <w:trHeight w:val="270"/>
      </w:trPr>
      <w:tc>
        <w:tcPr>
          <w:tcW w:w="8790" w:type="dxa"/>
          <w:gridSpan w:val="2"/>
          <w:vAlign w:val="center"/>
        </w:tcPr>
        <w:p w14:paraId="0000089F" w14:textId="382B60E6" w:rsidR="00920E52" w:rsidRDefault="00920E52">
          <w:pPr>
            <w:rPr>
              <w:rFonts w:ascii="Arial" w:eastAsia="Arial" w:hAnsi="Arial" w:cs="Arial"/>
              <w:sz w:val="22"/>
              <w:szCs w:val="22"/>
            </w:rPr>
          </w:pPr>
        </w:p>
      </w:tc>
    </w:tr>
  </w:tbl>
  <w:p w14:paraId="000008A2" w14:textId="77777777" w:rsidR="00920E52" w:rsidRDefault="00920E52">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2BB67" w14:textId="77777777" w:rsidR="00B526D7" w:rsidRDefault="00B526D7">
      <w:r>
        <w:separator/>
      </w:r>
    </w:p>
  </w:footnote>
  <w:footnote w:type="continuationSeparator" w:id="0">
    <w:p w14:paraId="3162FF1C" w14:textId="77777777" w:rsidR="00B526D7" w:rsidRDefault="00B526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88D" w14:textId="77777777" w:rsidR="00920E52" w:rsidRDefault="00920E52">
    <w:pPr>
      <w:widowControl w:val="0"/>
      <w:rPr>
        <w:b/>
        <w:color w:val="D71149"/>
        <w:sz w:val="2"/>
        <w:szCs w:val="2"/>
      </w:rPr>
    </w:pPr>
  </w:p>
  <w:tbl>
    <w:tblPr>
      <w:tblStyle w:val="afffffffffff1"/>
      <w:tblW w:w="9360" w:type="dxa"/>
      <w:tblLayout w:type="fixed"/>
      <w:tblLook w:val="0000" w:firstRow="0" w:lastRow="0" w:firstColumn="0" w:lastColumn="0" w:noHBand="0" w:noVBand="0"/>
    </w:tblPr>
    <w:tblGrid>
      <w:gridCol w:w="6840"/>
      <w:gridCol w:w="2520"/>
    </w:tblGrid>
    <w:tr w:rsidR="00920E52" w14:paraId="167A0ABF" w14:textId="77777777">
      <w:trPr>
        <w:trHeight w:val="420"/>
      </w:trPr>
      <w:tc>
        <w:tcPr>
          <w:tcW w:w="6840" w:type="dxa"/>
          <w:tcBorders>
            <w:bottom w:val="dotted" w:sz="12" w:space="0" w:color="E6E6E6"/>
          </w:tcBorders>
        </w:tcPr>
        <w:p w14:paraId="0000088E" w14:textId="77777777" w:rsidR="00920E52" w:rsidRDefault="007170CE">
          <w:pPr>
            <w:rPr>
              <w:sz w:val="21"/>
              <w:szCs w:val="21"/>
            </w:rPr>
          </w:pPr>
          <w:r>
            <w:rPr>
              <w:b/>
              <w:sz w:val="21"/>
              <w:szCs w:val="21"/>
            </w:rPr>
            <w:t xml:space="preserve">3–8 Language Arts (Second Edition): Instructional </w:t>
          </w:r>
          <w:proofErr w:type="gramStart"/>
          <w:r>
            <w:rPr>
              <w:b/>
              <w:sz w:val="21"/>
              <w:szCs w:val="21"/>
            </w:rPr>
            <w:t>Materials  -</w:t>
          </w:r>
          <w:proofErr w:type="gramEnd"/>
          <w:r>
            <w:rPr>
              <w:b/>
              <w:sz w:val="21"/>
              <w:szCs w:val="21"/>
            </w:rPr>
            <w:t xml:space="preserve"> TEACHER</w:t>
          </w:r>
        </w:p>
      </w:tc>
      <w:tc>
        <w:tcPr>
          <w:tcW w:w="2520" w:type="dxa"/>
          <w:tcBorders>
            <w:bottom w:val="dotted" w:sz="12" w:space="0" w:color="E6E6E6"/>
          </w:tcBorders>
        </w:tcPr>
        <w:p w14:paraId="0000088F" w14:textId="77777777" w:rsidR="00920E52" w:rsidRDefault="007170CE">
          <w:pPr>
            <w:jc w:val="right"/>
            <w:rPr>
              <w:b/>
              <w:i/>
              <w:sz w:val="21"/>
              <w:szCs w:val="21"/>
              <w:highlight w:val="yellow"/>
            </w:rPr>
          </w:pPr>
          <w:r>
            <w:rPr>
              <w:b/>
              <w:sz w:val="21"/>
              <w:szCs w:val="21"/>
            </w:rPr>
            <w:t>Grade 7: Module 1: Unit 2</w:t>
          </w:r>
        </w:p>
      </w:tc>
    </w:tr>
  </w:tbl>
  <w:p w14:paraId="00000890" w14:textId="77777777" w:rsidR="00920E52" w:rsidRDefault="00920E5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897" w14:textId="77777777" w:rsidR="00920E52" w:rsidRDefault="00920E52">
    <w:pPr>
      <w:widowControl w:val="0"/>
      <w:rPr>
        <w:b/>
        <w:color w:val="D71149"/>
        <w:sz w:val="2"/>
        <w:szCs w:val="2"/>
      </w:rPr>
    </w:pPr>
  </w:p>
  <w:tbl>
    <w:tblPr>
      <w:tblStyle w:val="afffffffffff3"/>
      <w:tblW w:w="9360" w:type="dxa"/>
      <w:tblLayout w:type="fixed"/>
      <w:tblLook w:val="0000" w:firstRow="0" w:lastRow="0" w:firstColumn="0" w:lastColumn="0" w:noHBand="0" w:noVBand="0"/>
    </w:tblPr>
    <w:tblGrid>
      <w:gridCol w:w="6300"/>
      <w:gridCol w:w="3060"/>
    </w:tblGrid>
    <w:tr w:rsidR="00920E52" w14:paraId="50DB5098" w14:textId="77777777">
      <w:tc>
        <w:tcPr>
          <w:tcW w:w="6300" w:type="dxa"/>
          <w:tcBorders>
            <w:bottom w:val="dotted" w:sz="12" w:space="0" w:color="E6E6E6"/>
          </w:tcBorders>
        </w:tcPr>
        <w:p w14:paraId="00000898" w14:textId="77777777" w:rsidR="00920E52" w:rsidRDefault="007170CE">
          <w:pPr>
            <w:ind w:right="-810"/>
            <w:rPr>
              <w:sz w:val="21"/>
              <w:szCs w:val="21"/>
            </w:rPr>
          </w:pPr>
          <w:r>
            <w:rPr>
              <w:b/>
              <w:sz w:val="21"/>
              <w:szCs w:val="21"/>
            </w:rPr>
            <w:t>3–8 Language Arts (Second Edition): Instructional Materials - TEACHER</w:t>
          </w:r>
        </w:p>
      </w:tc>
      <w:tc>
        <w:tcPr>
          <w:tcW w:w="3060" w:type="dxa"/>
          <w:tcBorders>
            <w:bottom w:val="dotted" w:sz="12" w:space="0" w:color="E6E6E6"/>
          </w:tcBorders>
        </w:tcPr>
        <w:p w14:paraId="00000899" w14:textId="77777777" w:rsidR="00920E52" w:rsidRDefault="007170CE">
          <w:pPr>
            <w:jc w:val="right"/>
            <w:rPr>
              <w:b/>
              <w:i/>
              <w:sz w:val="21"/>
              <w:szCs w:val="21"/>
              <w:highlight w:val="yellow"/>
            </w:rPr>
          </w:pPr>
          <w:r>
            <w:rPr>
              <w:b/>
              <w:sz w:val="21"/>
              <w:szCs w:val="21"/>
            </w:rPr>
            <w:t>Grade 7: Module 1: Unit 2</w:t>
          </w:r>
        </w:p>
      </w:tc>
    </w:tr>
  </w:tbl>
  <w:p w14:paraId="0000089A" w14:textId="77777777" w:rsidR="00920E52" w:rsidRDefault="00920E5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25C0C"/>
    <w:multiLevelType w:val="multilevel"/>
    <w:tmpl w:val="293C37AE"/>
    <w:lvl w:ilvl="0">
      <w:start w:val="1"/>
      <w:numFmt w:val="upp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 w15:restartNumberingAfterBreak="0">
    <w:nsid w:val="09B33EA6"/>
    <w:multiLevelType w:val="multilevel"/>
    <w:tmpl w:val="6284D6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B1C6953"/>
    <w:multiLevelType w:val="multilevel"/>
    <w:tmpl w:val="B73E3E50"/>
    <w:lvl w:ilvl="0">
      <w:start w:val="1"/>
      <w:numFmt w:val="decimal"/>
      <w:lvlText w:val="%1."/>
      <w:lvlJc w:val="left"/>
      <w:pPr>
        <w:ind w:left="720" w:hanging="360"/>
      </w:pPr>
      <w:rPr>
        <w:rFonts w:ascii="Calibri" w:eastAsia="Calibri" w:hAnsi="Calibri" w:cs="Calibri"/>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F851170"/>
    <w:multiLevelType w:val="multilevel"/>
    <w:tmpl w:val="383A88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FC65685"/>
    <w:multiLevelType w:val="multilevel"/>
    <w:tmpl w:val="DB5613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0E25AB8"/>
    <w:multiLevelType w:val="multilevel"/>
    <w:tmpl w:val="FC68E3C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136B1FC2"/>
    <w:multiLevelType w:val="multilevel"/>
    <w:tmpl w:val="1DDA89D6"/>
    <w:lvl w:ilvl="0">
      <w:start w:val="1"/>
      <w:numFmt w:val="decimal"/>
      <w:lvlText w:val="%1."/>
      <w:lvlJc w:val="left"/>
      <w:pPr>
        <w:ind w:left="720" w:hanging="360"/>
      </w:pPr>
      <w:rPr>
        <w:u w:val="none"/>
      </w:rPr>
    </w:lvl>
    <w:lvl w:ilvl="1">
      <w:start w:val="1"/>
      <w:numFmt w:val="upperLetter"/>
      <w:lvlText w:val="%2."/>
      <w:lvlJc w:val="left"/>
      <w:pPr>
        <w:ind w:left="1440" w:hanging="360"/>
      </w:pPr>
      <w:rPr>
        <w:rFonts w:ascii="Calibri" w:eastAsia="Calibri" w:hAnsi="Calibri" w:cs="Calibri"/>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40D7B46"/>
    <w:multiLevelType w:val="multilevel"/>
    <w:tmpl w:val="EB8E3742"/>
    <w:lvl w:ilvl="0">
      <w:start w:val="2"/>
      <w:numFmt w:val="decimal"/>
      <w:lvlText w:val="%1."/>
      <w:lvlJc w:val="left"/>
      <w:pPr>
        <w:ind w:left="720" w:hanging="360"/>
      </w:pPr>
      <w:rPr>
        <w:u w:val="none"/>
      </w:rPr>
    </w:lvl>
    <w:lvl w:ilvl="1">
      <w:start w:val="1"/>
      <w:numFmt w:val="upp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45A6F18"/>
    <w:multiLevelType w:val="multilevel"/>
    <w:tmpl w:val="99DE6B20"/>
    <w:lvl w:ilvl="0">
      <w:start w:val="1"/>
      <w:numFmt w:val="upp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19016AA4"/>
    <w:multiLevelType w:val="multilevel"/>
    <w:tmpl w:val="A934B5D2"/>
    <w:lvl w:ilvl="0">
      <w:start w:val="1"/>
      <w:numFmt w:val="decimal"/>
      <w:lvlText w:val="%1."/>
      <w:lvlJc w:val="left"/>
      <w:pPr>
        <w:ind w:left="720" w:hanging="360"/>
      </w:pPr>
      <w:rPr>
        <w:u w:val="none"/>
      </w:rPr>
    </w:lvl>
    <w:lvl w:ilvl="1">
      <w:start w:val="1"/>
      <w:numFmt w:val="upp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1F232816"/>
    <w:multiLevelType w:val="multilevel"/>
    <w:tmpl w:val="15E8C564"/>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1" w15:restartNumberingAfterBreak="0">
    <w:nsid w:val="207845BC"/>
    <w:multiLevelType w:val="multilevel"/>
    <w:tmpl w:val="0F06A9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225E1D73"/>
    <w:multiLevelType w:val="multilevel"/>
    <w:tmpl w:val="0A409C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A360864"/>
    <w:multiLevelType w:val="multilevel"/>
    <w:tmpl w:val="36804A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2C464251"/>
    <w:multiLevelType w:val="multilevel"/>
    <w:tmpl w:val="E534BB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36F81968"/>
    <w:multiLevelType w:val="multilevel"/>
    <w:tmpl w:val="DBB2DC20"/>
    <w:lvl w:ilvl="0">
      <w:start w:val="1"/>
      <w:numFmt w:val="upp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6" w15:restartNumberingAfterBreak="0">
    <w:nsid w:val="376A1FBC"/>
    <w:multiLevelType w:val="multilevel"/>
    <w:tmpl w:val="3D6CC3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DE53DA5"/>
    <w:multiLevelType w:val="multilevel"/>
    <w:tmpl w:val="45764B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41A47BDC"/>
    <w:multiLevelType w:val="multilevel"/>
    <w:tmpl w:val="1966A8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52486064"/>
    <w:multiLevelType w:val="multilevel"/>
    <w:tmpl w:val="2C4230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529F52DB"/>
    <w:multiLevelType w:val="multilevel"/>
    <w:tmpl w:val="CDE42E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54A05380"/>
    <w:multiLevelType w:val="multilevel"/>
    <w:tmpl w:val="26E45B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575111E9"/>
    <w:multiLevelType w:val="multilevel"/>
    <w:tmpl w:val="A508D4E4"/>
    <w:lvl w:ilvl="0">
      <w:start w:val="1"/>
      <w:numFmt w:val="decimal"/>
      <w:lvlText w:val="%1."/>
      <w:lvlJc w:val="left"/>
      <w:pPr>
        <w:ind w:left="270" w:hanging="18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A0D6A29"/>
    <w:multiLevelType w:val="multilevel"/>
    <w:tmpl w:val="09DA35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5E1819A3"/>
    <w:multiLevelType w:val="multilevel"/>
    <w:tmpl w:val="7A3CCB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5EB47B3B"/>
    <w:multiLevelType w:val="multilevel"/>
    <w:tmpl w:val="8EF6033A"/>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6" w15:restartNumberingAfterBreak="0">
    <w:nsid w:val="62191774"/>
    <w:multiLevelType w:val="multilevel"/>
    <w:tmpl w:val="DE5AA5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3B02DBC"/>
    <w:multiLevelType w:val="multilevel"/>
    <w:tmpl w:val="639E1C02"/>
    <w:lvl w:ilvl="0">
      <w:start w:val="3"/>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0">
    <w:nsid w:val="662D1994"/>
    <w:multiLevelType w:val="multilevel"/>
    <w:tmpl w:val="F5BCB38E"/>
    <w:lvl w:ilvl="0">
      <w:start w:val="1"/>
      <w:numFmt w:val="decimal"/>
      <w:lvlText w:val="%1."/>
      <w:lvlJc w:val="left"/>
      <w:pPr>
        <w:ind w:left="270" w:hanging="18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7476F27"/>
    <w:multiLevelType w:val="multilevel"/>
    <w:tmpl w:val="FCA87F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6B97515F"/>
    <w:multiLevelType w:val="multilevel"/>
    <w:tmpl w:val="CE2041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6DA06711"/>
    <w:multiLevelType w:val="multilevel"/>
    <w:tmpl w:val="A78890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6E1B4B52"/>
    <w:multiLevelType w:val="multilevel"/>
    <w:tmpl w:val="8FA0839A"/>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0">
    <w:nsid w:val="73DE4E40"/>
    <w:multiLevelType w:val="multilevel"/>
    <w:tmpl w:val="771838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6764D69"/>
    <w:multiLevelType w:val="multilevel"/>
    <w:tmpl w:val="E9CE188C"/>
    <w:lvl w:ilvl="0">
      <w:start w:val="1"/>
      <w:numFmt w:val="decimal"/>
      <w:lvlText w:val="%1."/>
      <w:lvlJc w:val="left"/>
      <w:pPr>
        <w:ind w:left="270" w:hanging="18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771F25AD"/>
    <w:multiLevelType w:val="multilevel"/>
    <w:tmpl w:val="4850B144"/>
    <w:lvl w:ilvl="0">
      <w:start w:val="1"/>
      <w:numFmt w:val="decimal"/>
      <w:lvlText w:val="%1."/>
      <w:lvlJc w:val="left"/>
      <w:pPr>
        <w:ind w:left="720" w:hanging="360"/>
      </w:pPr>
      <w:rPr>
        <w:u w:val="none"/>
      </w:rPr>
    </w:lvl>
    <w:lvl w:ilvl="1">
      <w:start w:val="1"/>
      <w:numFmt w:val="upp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79FF7991"/>
    <w:multiLevelType w:val="multilevel"/>
    <w:tmpl w:val="FD44AB00"/>
    <w:lvl w:ilvl="0">
      <w:start w:val="1"/>
      <w:numFmt w:val="decimal"/>
      <w:lvlText w:val="%1."/>
      <w:lvlJc w:val="left"/>
      <w:pPr>
        <w:ind w:left="270" w:hanging="18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CDA7E40"/>
    <w:multiLevelType w:val="multilevel"/>
    <w:tmpl w:val="85744D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2"/>
  </w:num>
  <w:num w:numId="2">
    <w:abstractNumId w:val="36"/>
  </w:num>
  <w:num w:numId="3">
    <w:abstractNumId w:val="19"/>
  </w:num>
  <w:num w:numId="4">
    <w:abstractNumId w:val="10"/>
  </w:num>
  <w:num w:numId="5">
    <w:abstractNumId w:val="28"/>
  </w:num>
  <w:num w:numId="6">
    <w:abstractNumId w:val="20"/>
  </w:num>
  <w:num w:numId="7">
    <w:abstractNumId w:val="15"/>
  </w:num>
  <w:num w:numId="8">
    <w:abstractNumId w:val="18"/>
  </w:num>
  <w:num w:numId="9">
    <w:abstractNumId w:val="9"/>
  </w:num>
  <w:num w:numId="10">
    <w:abstractNumId w:val="24"/>
  </w:num>
  <w:num w:numId="11">
    <w:abstractNumId w:val="16"/>
  </w:num>
  <w:num w:numId="12">
    <w:abstractNumId w:val="8"/>
  </w:num>
  <w:num w:numId="13">
    <w:abstractNumId w:val="5"/>
  </w:num>
  <w:num w:numId="14">
    <w:abstractNumId w:val="3"/>
  </w:num>
  <w:num w:numId="15">
    <w:abstractNumId w:val="11"/>
  </w:num>
  <w:num w:numId="16">
    <w:abstractNumId w:val="30"/>
  </w:num>
  <w:num w:numId="17">
    <w:abstractNumId w:val="1"/>
  </w:num>
  <w:num w:numId="18">
    <w:abstractNumId w:val="33"/>
  </w:num>
  <w:num w:numId="19">
    <w:abstractNumId w:val="31"/>
  </w:num>
  <w:num w:numId="20">
    <w:abstractNumId w:val="17"/>
  </w:num>
  <w:num w:numId="21">
    <w:abstractNumId w:val="4"/>
  </w:num>
  <w:num w:numId="22">
    <w:abstractNumId w:val="27"/>
  </w:num>
  <w:num w:numId="23">
    <w:abstractNumId w:val="25"/>
  </w:num>
  <w:num w:numId="24">
    <w:abstractNumId w:val="14"/>
  </w:num>
  <w:num w:numId="25">
    <w:abstractNumId w:val="0"/>
  </w:num>
  <w:num w:numId="26">
    <w:abstractNumId w:val="37"/>
  </w:num>
  <w:num w:numId="27">
    <w:abstractNumId w:val="7"/>
  </w:num>
  <w:num w:numId="28">
    <w:abstractNumId w:val="23"/>
  </w:num>
  <w:num w:numId="29">
    <w:abstractNumId w:val="22"/>
  </w:num>
  <w:num w:numId="30">
    <w:abstractNumId w:val="21"/>
  </w:num>
  <w:num w:numId="31">
    <w:abstractNumId w:val="2"/>
  </w:num>
  <w:num w:numId="32">
    <w:abstractNumId w:val="34"/>
  </w:num>
  <w:num w:numId="33">
    <w:abstractNumId w:val="6"/>
  </w:num>
  <w:num w:numId="34">
    <w:abstractNumId w:val="35"/>
  </w:num>
  <w:num w:numId="35">
    <w:abstractNumId w:val="32"/>
  </w:num>
  <w:num w:numId="36">
    <w:abstractNumId w:val="13"/>
  </w:num>
  <w:num w:numId="37">
    <w:abstractNumId w:val="29"/>
  </w:num>
  <w:num w:numId="38">
    <w:abstractNumId w:val="2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E52"/>
    <w:rsid w:val="00170B5C"/>
    <w:rsid w:val="002D49BC"/>
    <w:rsid w:val="00407BA7"/>
    <w:rsid w:val="007170CE"/>
    <w:rsid w:val="00920E52"/>
    <w:rsid w:val="00B526D7"/>
    <w:rsid w:val="00C47EAE"/>
    <w:rsid w:val="00DD7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EF347"/>
  <w15:docId w15:val="{880BA9EC-8AAA-5145-9644-8FB6EFA20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after="200"/>
      <w:jc w:val="center"/>
      <w:outlineLvl w:val="0"/>
    </w:pPr>
    <w:rPr>
      <w:b/>
      <w:color w:val="D71149"/>
      <w:sz w:val="48"/>
      <w:szCs w:val="48"/>
    </w:rPr>
  </w:style>
  <w:style w:type="paragraph" w:styleId="Heading2">
    <w:name w:val="heading 2"/>
    <w:basedOn w:val="Normal"/>
    <w:next w:val="Normal"/>
    <w:uiPriority w:val="9"/>
    <w:unhideWhenUsed/>
    <w:qFormat/>
    <w:pPr>
      <w:keepNext/>
      <w:keepLines/>
      <w:spacing w:after="200"/>
      <w:jc w:val="center"/>
      <w:outlineLvl w:val="1"/>
    </w:pPr>
    <w:rPr>
      <w:b/>
      <w:color w:val="D71149"/>
      <w:sz w:val="48"/>
      <w:szCs w:val="48"/>
    </w:rPr>
  </w:style>
  <w:style w:type="paragraph" w:styleId="Heading3">
    <w:name w:val="heading 3"/>
    <w:basedOn w:val="Normal"/>
    <w:next w:val="Normal"/>
    <w:uiPriority w:val="9"/>
    <w:unhideWhenUsed/>
    <w:qFormat/>
    <w:pPr>
      <w:keepNext/>
      <w:keepLines/>
      <w:spacing w:before="400" w:after="200"/>
      <w:outlineLvl w:val="2"/>
    </w:pPr>
    <w:rPr>
      <w:b/>
      <w:sz w:val="28"/>
      <w:szCs w:val="28"/>
    </w:rPr>
  </w:style>
  <w:style w:type="paragraph" w:styleId="Heading4">
    <w:name w:val="heading 4"/>
    <w:basedOn w:val="Normal"/>
    <w:next w:val="Normal"/>
    <w:uiPriority w:val="9"/>
    <w:unhideWhenUsed/>
    <w:qFormat/>
    <w:pPr>
      <w:keepNext/>
      <w:keepLines/>
      <w:spacing w:before="240" w:after="120" w:line="276" w:lineRule="auto"/>
      <w:outlineLvl w:val="3"/>
    </w:pPr>
    <w:rPr>
      <w:b/>
    </w:rPr>
  </w:style>
  <w:style w:type="paragraph" w:styleId="Heading5">
    <w:name w:val="heading 5"/>
    <w:basedOn w:val="Normal"/>
    <w:next w:val="Normal"/>
    <w:uiPriority w:val="9"/>
    <w:semiHidden/>
    <w:unhideWhenUsed/>
    <w:qFormat/>
    <w:pPr>
      <w:keepNext/>
      <w:keepLines/>
      <w:spacing w:before="240" w:after="80"/>
      <w:outlineLvl w:val="4"/>
    </w:pPr>
    <w:rPr>
      <w:color w:val="666666"/>
      <w:sz w:val="22"/>
      <w:szCs w:val="22"/>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jc w:val="center"/>
    </w:pPr>
    <w:rPr>
      <w:b/>
      <w:color w:val="D71149"/>
      <w:sz w:val="48"/>
      <w:szCs w:val="48"/>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tcPr>
      <w:shd w:val="clear" w:color="auto" w:fill="E7E6E6"/>
    </w:tcPr>
  </w:style>
  <w:style w:type="table" w:customStyle="1" w:styleId="a4">
    <w:basedOn w:val="TableNormal"/>
    <w:tblPr>
      <w:tblStyleRowBandSize w:val="1"/>
      <w:tblStyleColBandSize w:val="1"/>
      <w:tblCellMar>
        <w:top w:w="100" w:type="dxa"/>
        <w:left w:w="100" w:type="dxa"/>
        <w:bottom w:w="100" w:type="dxa"/>
        <w:right w:w="100" w:type="dxa"/>
      </w:tblCellMar>
    </w:tblPr>
    <w:tcPr>
      <w:shd w:val="clear" w:color="auto" w:fill="E7E6E6"/>
    </w:tcPr>
  </w:style>
  <w:style w:type="table" w:customStyle="1" w:styleId="a5">
    <w:basedOn w:val="TableNormal"/>
    <w:tblPr>
      <w:tblStyleRowBandSize w:val="1"/>
      <w:tblStyleColBandSize w:val="1"/>
      <w:tblCellMar>
        <w:top w:w="100" w:type="dxa"/>
        <w:left w:w="100" w:type="dxa"/>
        <w:bottom w:w="100" w:type="dxa"/>
        <w:right w:w="100" w:type="dxa"/>
      </w:tblCellMar>
    </w:tblPr>
    <w:tcPr>
      <w:shd w:val="clear" w:color="auto" w:fill="E7E6E6"/>
    </w:tcPr>
  </w:style>
  <w:style w:type="table" w:customStyle="1" w:styleId="a6">
    <w:basedOn w:val="TableNormal"/>
    <w:tblPr>
      <w:tblStyleRowBandSize w:val="1"/>
      <w:tblStyleColBandSize w:val="1"/>
      <w:tblCellMar>
        <w:top w:w="100" w:type="dxa"/>
        <w:left w:w="100" w:type="dxa"/>
        <w:bottom w:w="100" w:type="dxa"/>
        <w:right w:w="100" w:type="dxa"/>
      </w:tblCellMar>
    </w:tblPr>
    <w:tcPr>
      <w:shd w:val="clear" w:color="auto" w:fill="E7E6E6"/>
    </w:tc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table" w:customStyle="1" w:styleId="affd">
    <w:basedOn w:val="TableNormal"/>
    <w:tblPr>
      <w:tblStyleRowBandSize w:val="1"/>
      <w:tblStyleColBandSize w:val="1"/>
      <w:tblCellMar>
        <w:top w:w="100" w:type="dxa"/>
        <w:left w:w="100" w:type="dxa"/>
        <w:bottom w:w="100" w:type="dxa"/>
        <w:right w:w="100"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tblPr>
      <w:tblStyleRowBandSize w:val="1"/>
      <w:tblStyleColBandSize w:val="1"/>
      <w:tblCellMar>
        <w:top w:w="100" w:type="dxa"/>
        <w:left w:w="100" w:type="dxa"/>
        <w:bottom w:w="100" w:type="dxa"/>
        <w:right w:w="100" w:type="dxa"/>
      </w:tblCellMar>
    </w:tblPr>
  </w:style>
  <w:style w:type="table" w:customStyle="1" w:styleId="afff5">
    <w:basedOn w:val="TableNormal"/>
    <w:tblPr>
      <w:tblStyleRowBandSize w:val="1"/>
      <w:tblStyleColBandSize w:val="1"/>
      <w:tblCellMar>
        <w:top w:w="100" w:type="dxa"/>
        <w:left w:w="100" w:type="dxa"/>
        <w:bottom w:w="100" w:type="dxa"/>
        <w:right w:w="100" w:type="dxa"/>
      </w:tblCellMar>
    </w:tblPr>
  </w:style>
  <w:style w:type="table" w:customStyle="1" w:styleId="afff6">
    <w:basedOn w:val="TableNormal"/>
    <w:tblPr>
      <w:tblStyleRowBandSize w:val="1"/>
      <w:tblStyleColBandSize w:val="1"/>
      <w:tblCellMar>
        <w:top w:w="100" w:type="dxa"/>
        <w:left w:w="100" w:type="dxa"/>
        <w:bottom w:w="100" w:type="dxa"/>
        <w:right w:w="100" w:type="dxa"/>
      </w:tblCellMar>
    </w:tblPr>
  </w:style>
  <w:style w:type="table" w:customStyle="1" w:styleId="afff7">
    <w:basedOn w:val="TableNormal"/>
    <w:tblPr>
      <w:tblStyleRowBandSize w:val="1"/>
      <w:tblStyleColBandSize w:val="1"/>
      <w:tblCellMar>
        <w:top w:w="100" w:type="dxa"/>
        <w:left w:w="100" w:type="dxa"/>
        <w:bottom w:w="100" w:type="dxa"/>
        <w:right w:w="100" w:type="dxa"/>
      </w:tblCellMar>
    </w:tblPr>
  </w:style>
  <w:style w:type="table" w:customStyle="1" w:styleId="afff8">
    <w:basedOn w:val="TableNormal"/>
    <w:tblPr>
      <w:tblStyleRowBandSize w:val="1"/>
      <w:tblStyleColBandSize w:val="1"/>
      <w:tblCellMar>
        <w:top w:w="100" w:type="dxa"/>
        <w:left w:w="100" w:type="dxa"/>
        <w:bottom w:w="100" w:type="dxa"/>
        <w:right w:w="100" w:type="dxa"/>
      </w:tblCellMar>
    </w:tblPr>
  </w:style>
  <w:style w:type="table" w:customStyle="1" w:styleId="afff9">
    <w:basedOn w:val="TableNormal"/>
    <w:tblPr>
      <w:tblStyleRowBandSize w:val="1"/>
      <w:tblStyleColBandSize w:val="1"/>
      <w:tblCellMar>
        <w:top w:w="100" w:type="dxa"/>
        <w:left w:w="100" w:type="dxa"/>
        <w:bottom w:w="100" w:type="dxa"/>
        <w:right w:w="100" w:type="dxa"/>
      </w:tblCellMar>
    </w:tblPr>
  </w:style>
  <w:style w:type="table" w:customStyle="1" w:styleId="afffa">
    <w:basedOn w:val="TableNormal"/>
    <w:tblPr>
      <w:tblStyleRowBandSize w:val="1"/>
      <w:tblStyleColBandSize w:val="1"/>
      <w:tblCellMar>
        <w:top w:w="100" w:type="dxa"/>
        <w:left w:w="100" w:type="dxa"/>
        <w:bottom w:w="100" w:type="dxa"/>
        <w:right w:w="100" w:type="dxa"/>
      </w:tblCellMar>
    </w:tblPr>
  </w:style>
  <w:style w:type="table" w:customStyle="1" w:styleId="afffb">
    <w:basedOn w:val="TableNormal"/>
    <w:tblPr>
      <w:tblStyleRowBandSize w:val="1"/>
      <w:tblStyleColBandSize w:val="1"/>
      <w:tblCellMar>
        <w:top w:w="100" w:type="dxa"/>
        <w:left w:w="100" w:type="dxa"/>
        <w:bottom w:w="100" w:type="dxa"/>
        <w:right w:w="100" w:type="dxa"/>
      </w:tblCellMar>
    </w:tblPr>
  </w:style>
  <w:style w:type="table" w:customStyle="1" w:styleId="afffc">
    <w:basedOn w:val="TableNormal"/>
    <w:tblPr>
      <w:tblStyleRowBandSize w:val="1"/>
      <w:tblStyleColBandSize w:val="1"/>
      <w:tblCellMar>
        <w:top w:w="100" w:type="dxa"/>
        <w:left w:w="100" w:type="dxa"/>
        <w:bottom w:w="100" w:type="dxa"/>
        <w:right w:w="100" w:type="dxa"/>
      </w:tblCellMar>
    </w:tblPr>
  </w:style>
  <w:style w:type="table" w:customStyle="1" w:styleId="afffd">
    <w:basedOn w:val="TableNormal"/>
    <w:tblPr>
      <w:tblStyleRowBandSize w:val="1"/>
      <w:tblStyleColBandSize w:val="1"/>
      <w:tblCellMar>
        <w:top w:w="100" w:type="dxa"/>
        <w:left w:w="100" w:type="dxa"/>
        <w:bottom w:w="100" w:type="dxa"/>
        <w:right w:w="100" w:type="dxa"/>
      </w:tblCellMar>
    </w:tblPr>
  </w:style>
  <w:style w:type="table" w:customStyle="1" w:styleId="afffe">
    <w:basedOn w:val="TableNormal"/>
    <w:tblPr>
      <w:tblStyleRowBandSize w:val="1"/>
      <w:tblStyleColBandSize w:val="1"/>
      <w:tblCellMar>
        <w:top w:w="100" w:type="dxa"/>
        <w:left w:w="100" w:type="dxa"/>
        <w:bottom w:w="100" w:type="dxa"/>
        <w:right w:w="100" w:type="dxa"/>
      </w:tblCellMar>
    </w:tblPr>
  </w:style>
  <w:style w:type="table" w:customStyle="1" w:styleId="affff">
    <w:basedOn w:val="TableNormal"/>
    <w:tblPr>
      <w:tblStyleRowBandSize w:val="1"/>
      <w:tblStyleColBandSize w:val="1"/>
      <w:tblCellMar>
        <w:top w:w="100" w:type="dxa"/>
        <w:left w:w="100" w:type="dxa"/>
        <w:bottom w:w="100" w:type="dxa"/>
        <w:right w:w="100" w:type="dxa"/>
      </w:tblCellMar>
    </w:tblPr>
  </w:style>
  <w:style w:type="table" w:customStyle="1" w:styleId="affff0">
    <w:basedOn w:val="TableNormal"/>
    <w:tblPr>
      <w:tblStyleRowBandSize w:val="1"/>
      <w:tblStyleColBandSize w:val="1"/>
      <w:tblCellMar>
        <w:top w:w="100" w:type="dxa"/>
        <w:left w:w="100" w:type="dxa"/>
        <w:bottom w:w="100" w:type="dxa"/>
        <w:right w:w="100" w:type="dxa"/>
      </w:tblCellMar>
    </w:tblPr>
  </w:style>
  <w:style w:type="table" w:customStyle="1" w:styleId="affff1">
    <w:basedOn w:val="TableNormal"/>
    <w:tblPr>
      <w:tblStyleRowBandSize w:val="1"/>
      <w:tblStyleColBandSize w:val="1"/>
      <w:tblCellMar>
        <w:top w:w="100" w:type="dxa"/>
        <w:left w:w="100" w:type="dxa"/>
        <w:bottom w:w="100" w:type="dxa"/>
        <w:right w:w="100" w:type="dxa"/>
      </w:tblCellMar>
    </w:tblPr>
  </w:style>
  <w:style w:type="table" w:customStyle="1" w:styleId="affff2">
    <w:basedOn w:val="TableNormal"/>
    <w:tblPr>
      <w:tblStyleRowBandSize w:val="1"/>
      <w:tblStyleColBandSize w:val="1"/>
      <w:tblCellMar>
        <w:top w:w="100" w:type="dxa"/>
        <w:left w:w="100" w:type="dxa"/>
        <w:bottom w:w="100" w:type="dxa"/>
        <w:right w:w="100" w:type="dxa"/>
      </w:tblCellMar>
    </w:tblPr>
  </w:style>
  <w:style w:type="table" w:customStyle="1" w:styleId="affff3">
    <w:basedOn w:val="TableNormal"/>
    <w:tblPr>
      <w:tblStyleRowBandSize w:val="1"/>
      <w:tblStyleColBandSize w:val="1"/>
      <w:tblCellMar>
        <w:top w:w="100" w:type="dxa"/>
        <w:left w:w="100" w:type="dxa"/>
        <w:bottom w:w="100" w:type="dxa"/>
        <w:right w:w="100" w:type="dxa"/>
      </w:tblCellMar>
    </w:tblPr>
  </w:style>
  <w:style w:type="table" w:customStyle="1" w:styleId="affff4">
    <w:basedOn w:val="TableNormal"/>
    <w:tblPr>
      <w:tblStyleRowBandSize w:val="1"/>
      <w:tblStyleColBandSize w:val="1"/>
      <w:tblCellMar>
        <w:top w:w="100" w:type="dxa"/>
        <w:left w:w="100" w:type="dxa"/>
        <w:bottom w:w="100" w:type="dxa"/>
        <w:right w:w="100" w:type="dxa"/>
      </w:tblCellMar>
    </w:tblPr>
  </w:style>
  <w:style w:type="table" w:customStyle="1" w:styleId="affff5">
    <w:basedOn w:val="TableNormal"/>
    <w:tblPr>
      <w:tblStyleRowBandSize w:val="1"/>
      <w:tblStyleColBandSize w:val="1"/>
      <w:tblCellMar>
        <w:top w:w="100" w:type="dxa"/>
        <w:left w:w="100" w:type="dxa"/>
        <w:bottom w:w="100" w:type="dxa"/>
        <w:right w:w="100" w:type="dxa"/>
      </w:tblCellMar>
    </w:tblPr>
  </w:style>
  <w:style w:type="table" w:customStyle="1" w:styleId="affff6">
    <w:basedOn w:val="TableNormal"/>
    <w:tblPr>
      <w:tblStyleRowBandSize w:val="1"/>
      <w:tblStyleColBandSize w:val="1"/>
      <w:tblCellMar>
        <w:top w:w="100" w:type="dxa"/>
        <w:left w:w="100" w:type="dxa"/>
        <w:bottom w:w="100" w:type="dxa"/>
        <w:right w:w="100" w:type="dxa"/>
      </w:tblCellMar>
    </w:tblPr>
  </w:style>
  <w:style w:type="table" w:customStyle="1" w:styleId="affff7">
    <w:basedOn w:val="TableNormal"/>
    <w:tblPr>
      <w:tblStyleRowBandSize w:val="1"/>
      <w:tblStyleColBandSize w:val="1"/>
      <w:tblCellMar>
        <w:top w:w="100" w:type="dxa"/>
        <w:left w:w="100" w:type="dxa"/>
        <w:bottom w:w="100" w:type="dxa"/>
        <w:right w:w="100" w:type="dxa"/>
      </w:tblCellMar>
    </w:tblPr>
  </w:style>
  <w:style w:type="table" w:customStyle="1" w:styleId="affff8">
    <w:basedOn w:val="TableNormal"/>
    <w:tblPr>
      <w:tblStyleRowBandSize w:val="1"/>
      <w:tblStyleColBandSize w:val="1"/>
      <w:tblCellMar>
        <w:top w:w="100" w:type="dxa"/>
        <w:left w:w="100" w:type="dxa"/>
        <w:bottom w:w="100" w:type="dxa"/>
        <w:right w:w="100" w:type="dxa"/>
      </w:tblCellMar>
    </w:tblPr>
  </w:style>
  <w:style w:type="table" w:customStyle="1" w:styleId="affff9">
    <w:basedOn w:val="TableNormal"/>
    <w:tblPr>
      <w:tblStyleRowBandSize w:val="1"/>
      <w:tblStyleColBandSize w:val="1"/>
      <w:tblCellMar>
        <w:top w:w="100" w:type="dxa"/>
        <w:left w:w="100" w:type="dxa"/>
        <w:bottom w:w="100" w:type="dxa"/>
        <w:right w:w="100" w:type="dxa"/>
      </w:tblCellMar>
    </w:tblPr>
  </w:style>
  <w:style w:type="table" w:customStyle="1" w:styleId="affffa">
    <w:basedOn w:val="TableNormal"/>
    <w:tblPr>
      <w:tblStyleRowBandSize w:val="1"/>
      <w:tblStyleColBandSize w:val="1"/>
      <w:tblCellMar>
        <w:top w:w="100" w:type="dxa"/>
        <w:left w:w="100" w:type="dxa"/>
        <w:bottom w:w="100" w:type="dxa"/>
        <w:right w:w="100" w:type="dxa"/>
      </w:tblCellMar>
    </w:tblPr>
  </w:style>
  <w:style w:type="table" w:customStyle="1" w:styleId="affffb">
    <w:basedOn w:val="TableNormal"/>
    <w:tblPr>
      <w:tblStyleRowBandSize w:val="1"/>
      <w:tblStyleColBandSize w:val="1"/>
      <w:tblCellMar>
        <w:top w:w="100" w:type="dxa"/>
        <w:left w:w="100" w:type="dxa"/>
        <w:bottom w:w="100" w:type="dxa"/>
        <w:right w:w="100" w:type="dxa"/>
      </w:tblCellMar>
    </w:tblPr>
  </w:style>
  <w:style w:type="table" w:customStyle="1" w:styleId="affffc">
    <w:basedOn w:val="TableNormal"/>
    <w:tblPr>
      <w:tblStyleRowBandSize w:val="1"/>
      <w:tblStyleColBandSize w:val="1"/>
      <w:tblCellMar>
        <w:top w:w="100" w:type="dxa"/>
        <w:left w:w="100" w:type="dxa"/>
        <w:bottom w:w="100" w:type="dxa"/>
        <w:right w:w="100" w:type="dxa"/>
      </w:tblCellMar>
    </w:tblPr>
  </w:style>
  <w:style w:type="table" w:customStyle="1" w:styleId="affffd">
    <w:basedOn w:val="TableNormal"/>
    <w:tblPr>
      <w:tblStyleRowBandSize w:val="1"/>
      <w:tblStyleColBandSize w:val="1"/>
      <w:tblCellMar>
        <w:top w:w="100" w:type="dxa"/>
        <w:left w:w="100" w:type="dxa"/>
        <w:bottom w:w="100" w:type="dxa"/>
        <w:right w:w="100" w:type="dxa"/>
      </w:tblCellMar>
    </w:tblPr>
  </w:style>
  <w:style w:type="table" w:customStyle="1" w:styleId="affffe">
    <w:basedOn w:val="TableNormal"/>
    <w:tblPr>
      <w:tblStyleRowBandSize w:val="1"/>
      <w:tblStyleColBandSize w:val="1"/>
      <w:tblCellMar>
        <w:top w:w="100" w:type="dxa"/>
        <w:left w:w="100" w:type="dxa"/>
        <w:bottom w:w="100" w:type="dxa"/>
        <w:right w:w="100" w:type="dxa"/>
      </w:tblCellMar>
    </w:tblPr>
  </w:style>
  <w:style w:type="table" w:customStyle="1" w:styleId="afffff">
    <w:basedOn w:val="TableNormal"/>
    <w:tblPr>
      <w:tblStyleRowBandSize w:val="1"/>
      <w:tblStyleColBandSize w:val="1"/>
      <w:tblCellMar>
        <w:top w:w="100" w:type="dxa"/>
        <w:left w:w="100" w:type="dxa"/>
        <w:bottom w:w="100" w:type="dxa"/>
        <w:right w:w="100" w:type="dxa"/>
      </w:tblCellMar>
    </w:tblPr>
  </w:style>
  <w:style w:type="table" w:customStyle="1" w:styleId="afffff0">
    <w:basedOn w:val="TableNormal"/>
    <w:tblPr>
      <w:tblStyleRowBandSize w:val="1"/>
      <w:tblStyleColBandSize w:val="1"/>
      <w:tblCellMar>
        <w:top w:w="100" w:type="dxa"/>
        <w:left w:w="100" w:type="dxa"/>
        <w:bottom w:w="100" w:type="dxa"/>
        <w:right w:w="100" w:type="dxa"/>
      </w:tblCellMar>
    </w:tblPr>
  </w:style>
  <w:style w:type="table" w:customStyle="1" w:styleId="afffff1">
    <w:basedOn w:val="TableNormal"/>
    <w:tblPr>
      <w:tblStyleRowBandSize w:val="1"/>
      <w:tblStyleColBandSize w:val="1"/>
      <w:tblCellMar>
        <w:top w:w="100" w:type="dxa"/>
        <w:left w:w="100" w:type="dxa"/>
        <w:bottom w:w="100" w:type="dxa"/>
        <w:right w:w="100" w:type="dxa"/>
      </w:tblCellMar>
    </w:tblPr>
  </w:style>
  <w:style w:type="table" w:customStyle="1" w:styleId="afffff2">
    <w:basedOn w:val="TableNormal"/>
    <w:tblPr>
      <w:tblStyleRowBandSize w:val="1"/>
      <w:tblStyleColBandSize w:val="1"/>
      <w:tblCellMar>
        <w:top w:w="100" w:type="dxa"/>
        <w:left w:w="100" w:type="dxa"/>
        <w:bottom w:w="100" w:type="dxa"/>
        <w:right w:w="100" w:type="dxa"/>
      </w:tblCellMar>
    </w:tblPr>
  </w:style>
  <w:style w:type="table" w:customStyle="1" w:styleId="afffff3">
    <w:basedOn w:val="TableNormal"/>
    <w:tblPr>
      <w:tblStyleRowBandSize w:val="1"/>
      <w:tblStyleColBandSize w:val="1"/>
      <w:tblCellMar>
        <w:top w:w="100" w:type="dxa"/>
        <w:left w:w="100" w:type="dxa"/>
        <w:bottom w:w="100" w:type="dxa"/>
        <w:right w:w="100" w:type="dxa"/>
      </w:tblCellMar>
    </w:tblPr>
  </w:style>
  <w:style w:type="table" w:customStyle="1" w:styleId="afffff4">
    <w:basedOn w:val="TableNormal"/>
    <w:tblPr>
      <w:tblStyleRowBandSize w:val="1"/>
      <w:tblStyleColBandSize w:val="1"/>
      <w:tblCellMar>
        <w:top w:w="100" w:type="dxa"/>
        <w:left w:w="100" w:type="dxa"/>
        <w:bottom w:w="100" w:type="dxa"/>
        <w:right w:w="100" w:type="dxa"/>
      </w:tblCellMar>
    </w:tblPr>
  </w:style>
  <w:style w:type="table" w:customStyle="1" w:styleId="afffff5">
    <w:basedOn w:val="TableNormal"/>
    <w:tblPr>
      <w:tblStyleRowBandSize w:val="1"/>
      <w:tblStyleColBandSize w:val="1"/>
      <w:tblCellMar>
        <w:top w:w="100" w:type="dxa"/>
        <w:left w:w="100" w:type="dxa"/>
        <w:bottom w:w="100" w:type="dxa"/>
        <w:right w:w="100" w:type="dxa"/>
      </w:tblCellMar>
    </w:tblPr>
  </w:style>
  <w:style w:type="table" w:customStyle="1" w:styleId="afffff6">
    <w:basedOn w:val="TableNormal"/>
    <w:tblPr>
      <w:tblStyleRowBandSize w:val="1"/>
      <w:tblStyleColBandSize w:val="1"/>
      <w:tblCellMar>
        <w:top w:w="100" w:type="dxa"/>
        <w:left w:w="100" w:type="dxa"/>
        <w:bottom w:w="100" w:type="dxa"/>
        <w:right w:w="100" w:type="dxa"/>
      </w:tblCellMar>
    </w:tblPr>
  </w:style>
  <w:style w:type="table" w:customStyle="1" w:styleId="afffff7">
    <w:basedOn w:val="TableNormal"/>
    <w:tblPr>
      <w:tblStyleRowBandSize w:val="1"/>
      <w:tblStyleColBandSize w:val="1"/>
      <w:tblCellMar>
        <w:top w:w="100" w:type="dxa"/>
        <w:left w:w="100" w:type="dxa"/>
        <w:bottom w:w="100" w:type="dxa"/>
        <w:right w:w="100" w:type="dxa"/>
      </w:tblCellMar>
    </w:tblPr>
  </w:style>
  <w:style w:type="table" w:customStyle="1" w:styleId="afffff8">
    <w:basedOn w:val="TableNormal"/>
    <w:tblPr>
      <w:tblStyleRowBandSize w:val="1"/>
      <w:tblStyleColBandSize w:val="1"/>
      <w:tblCellMar>
        <w:top w:w="100" w:type="dxa"/>
        <w:left w:w="100" w:type="dxa"/>
        <w:bottom w:w="100" w:type="dxa"/>
        <w:right w:w="100" w:type="dxa"/>
      </w:tblCellMar>
    </w:tblPr>
  </w:style>
  <w:style w:type="table" w:customStyle="1" w:styleId="afffff9">
    <w:basedOn w:val="TableNormal"/>
    <w:tblPr>
      <w:tblStyleRowBandSize w:val="1"/>
      <w:tblStyleColBandSize w:val="1"/>
      <w:tblCellMar>
        <w:top w:w="100" w:type="dxa"/>
        <w:left w:w="100" w:type="dxa"/>
        <w:bottom w:w="100" w:type="dxa"/>
        <w:right w:w="100" w:type="dxa"/>
      </w:tblCellMar>
    </w:tblPr>
  </w:style>
  <w:style w:type="table" w:customStyle="1" w:styleId="afffffa">
    <w:basedOn w:val="TableNormal"/>
    <w:tblPr>
      <w:tblStyleRowBandSize w:val="1"/>
      <w:tblStyleColBandSize w:val="1"/>
      <w:tblCellMar>
        <w:top w:w="100" w:type="dxa"/>
        <w:left w:w="100" w:type="dxa"/>
        <w:bottom w:w="100" w:type="dxa"/>
        <w:right w:w="100" w:type="dxa"/>
      </w:tblCellMar>
    </w:tblPr>
  </w:style>
  <w:style w:type="table" w:customStyle="1" w:styleId="afffffb">
    <w:basedOn w:val="TableNormal"/>
    <w:tblPr>
      <w:tblStyleRowBandSize w:val="1"/>
      <w:tblStyleColBandSize w:val="1"/>
      <w:tblCellMar>
        <w:top w:w="100" w:type="dxa"/>
        <w:left w:w="100" w:type="dxa"/>
        <w:bottom w:w="100" w:type="dxa"/>
        <w:right w:w="100" w:type="dxa"/>
      </w:tblCellMar>
    </w:tblPr>
  </w:style>
  <w:style w:type="table" w:customStyle="1" w:styleId="afffffc">
    <w:basedOn w:val="TableNormal"/>
    <w:tblPr>
      <w:tblStyleRowBandSize w:val="1"/>
      <w:tblStyleColBandSize w:val="1"/>
      <w:tblCellMar>
        <w:top w:w="100" w:type="dxa"/>
        <w:left w:w="100" w:type="dxa"/>
        <w:bottom w:w="100" w:type="dxa"/>
        <w:right w:w="100" w:type="dxa"/>
      </w:tblCellMar>
    </w:tblPr>
  </w:style>
  <w:style w:type="table" w:customStyle="1" w:styleId="afffffd">
    <w:basedOn w:val="TableNormal"/>
    <w:tblPr>
      <w:tblStyleRowBandSize w:val="1"/>
      <w:tblStyleColBandSize w:val="1"/>
      <w:tblCellMar>
        <w:top w:w="100" w:type="dxa"/>
        <w:left w:w="100" w:type="dxa"/>
        <w:bottom w:w="100" w:type="dxa"/>
        <w:right w:w="100" w:type="dxa"/>
      </w:tblCellMar>
    </w:tblPr>
  </w:style>
  <w:style w:type="table" w:customStyle="1" w:styleId="afffffe">
    <w:basedOn w:val="TableNormal"/>
    <w:tblPr>
      <w:tblStyleRowBandSize w:val="1"/>
      <w:tblStyleColBandSize w:val="1"/>
      <w:tblCellMar>
        <w:top w:w="100" w:type="dxa"/>
        <w:left w:w="100" w:type="dxa"/>
        <w:bottom w:w="100" w:type="dxa"/>
        <w:right w:w="100" w:type="dxa"/>
      </w:tblCellMar>
    </w:tblPr>
  </w:style>
  <w:style w:type="table" w:customStyle="1" w:styleId="affffff">
    <w:basedOn w:val="TableNormal"/>
    <w:tblPr>
      <w:tblStyleRowBandSize w:val="1"/>
      <w:tblStyleColBandSize w:val="1"/>
      <w:tblCellMar>
        <w:top w:w="100" w:type="dxa"/>
        <w:left w:w="100" w:type="dxa"/>
        <w:bottom w:w="100" w:type="dxa"/>
        <w:right w:w="100" w:type="dxa"/>
      </w:tblCellMar>
    </w:tblPr>
  </w:style>
  <w:style w:type="table" w:customStyle="1" w:styleId="affffff0">
    <w:basedOn w:val="TableNormal"/>
    <w:tblPr>
      <w:tblStyleRowBandSize w:val="1"/>
      <w:tblStyleColBandSize w:val="1"/>
      <w:tblCellMar>
        <w:top w:w="100" w:type="dxa"/>
        <w:left w:w="100" w:type="dxa"/>
        <w:bottom w:w="100" w:type="dxa"/>
        <w:right w:w="100" w:type="dxa"/>
      </w:tblCellMar>
    </w:tblPr>
  </w:style>
  <w:style w:type="table" w:customStyle="1" w:styleId="affffff1">
    <w:basedOn w:val="TableNormal"/>
    <w:tblPr>
      <w:tblStyleRowBandSize w:val="1"/>
      <w:tblStyleColBandSize w:val="1"/>
      <w:tblCellMar>
        <w:top w:w="100" w:type="dxa"/>
        <w:left w:w="100" w:type="dxa"/>
        <w:bottom w:w="100" w:type="dxa"/>
        <w:right w:w="100" w:type="dxa"/>
      </w:tblCellMar>
    </w:tblPr>
  </w:style>
  <w:style w:type="table" w:customStyle="1" w:styleId="affffff2">
    <w:basedOn w:val="TableNormal"/>
    <w:tblPr>
      <w:tblStyleRowBandSize w:val="1"/>
      <w:tblStyleColBandSize w:val="1"/>
      <w:tblCellMar>
        <w:top w:w="100" w:type="dxa"/>
        <w:left w:w="100" w:type="dxa"/>
        <w:bottom w:w="100" w:type="dxa"/>
        <w:right w:w="100" w:type="dxa"/>
      </w:tblCellMar>
    </w:tblPr>
  </w:style>
  <w:style w:type="table" w:customStyle="1" w:styleId="affffff3">
    <w:basedOn w:val="TableNormal"/>
    <w:tblPr>
      <w:tblStyleRowBandSize w:val="1"/>
      <w:tblStyleColBandSize w:val="1"/>
      <w:tblCellMar>
        <w:top w:w="100" w:type="dxa"/>
        <w:left w:w="100" w:type="dxa"/>
        <w:bottom w:w="100" w:type="dxa"/>
        <w:right w:w="100" w:type="dxa"/>
      </w:tblCellMar>
    </w:tblPr>
  </w:style>
  <w:style w:type="table" w:customStyle="1" w:styleId="affffff4">
    <w:basedOn w:val="TableNormal"/>
    <w:tblPr>
      <w:tblStyleRowBandSize w:val="1"/>
      <w:tblStyleColBandSize w:val="1"/>
      <w:tblCellMar>
        <w:top w:w="100" w:type="dxa"/>
        <w:left w:w="100" w:type="dxa"/>
        <w:bottom w:w="100" w:type="dxa"/>
        <w:right w:w="100" w:type="dxa"/>
      </w:tblCellMar>
    </w:tblPr>
  </w:style>
  <w:style w:type="table" w:customStyle="1" w:styleId="affffff5">
    <w:basedOn w:val="TableNormal"/>
    <w:tblPr>
      <w:tblStyleRowBandSize w:val="1"/>
      <w:tblStyleColBandSize w:val="1"/>
      <w:tblCellMar>
        <w:top w:w="100" w:type="dxa"/>
        <w:left w:w="100" w:type="dxa"/>
        <w:bottom w:w="100" w:type="dxa"/>
        <w:right w:w="100" w:type="dxa"/>
      </w:tblCellMar>
    </w:tblPr>
  </w:style>
  <w:style w:type="table" w:customStyle="1" w:styleId="affffff6">
    <w:basedOn w:val="TableNormal"/>
    <w:tblPr>
      <w:tblStyleRowBandSize w:val="1"/>
      <w:tblStyleColBandSize w:val="1"/>
      <w:tblCellMar>
        <w:top w:w="100" w:type="dxa"/>
        <w:left w:w="100" w:type="dxa"/>
        <w:bottom w:w="100" w:type="dxa"/>
        <w:right w:w="100" w:type="dxa"/>
      </w:tblCellMar>
    </w:tblPr>
  </w:style>
  <w:style w:type="table" w:customStyle="1" w:styleId="affffff7">
    <w:basedOn w:val="TableNormal"/>
    <w:tblPr>
      <w:tblStyleRowBandSize w:val="1"/>
      <w:tblStyleColBandSize w:val="1"/>
      <w:tblCellMar>
        <w:top w:w="100" w:type="dxa"/>
        <w:left w:w="100" w:type="dxa"/>
        <w:bottom w:w="100" w:type="dxa"/>
        <w:right w:w="100" w:type="dxa"/>
      </w:tblCellMar>
    </w:tblPr>
  </w:style>
  <w:style w:type="table" w:customStyle="1" w:styleId="affffff8">
    <w:basedOn w:val="TableNormal"/>
    <w:tblPr>
      <w:tblStyleRowBandSize w:val="1"/>
      <w:tblStyleColBandSize w:val="1"/>
      <w:tblCellMar>
        <w:top w:w="100" w:type="dxa"/>
        <w:left w:w="100" w:type="dxa"/>
        <w:bottom w:w="100" w:type="dxa"/>
        <w:right w:w="100" w:type="dxa"/>
      </w:tblCellMar>
    </w:tblPr>
  </w:style>
  <w:style w:type="table" w:customStyle="1" w:styleId="affffff9">
    <w:basedOn w:val="TableNormal"/>
    <w:tblPr>
      <w:tblStyleRowBandSize w:val="1"/>
      <w:tblStyleColBandSize w:val="1"/>
      <w:tblCellMar>
        <w:top w:w="100" w:type="dxa"/>
        <w:left w:w="100" w:type="dxa"/>
        <w:bottom w:w="100" w:type="dxa"/>
        <w:right w:w="100" w:type="dxa"/>
      </w:tblCellMar>
    </w:tblPr>
  </w:style>
  <w:style w:type="table" w:customStyle="1" w:styleId="affffffa">
    <w:basedOn w:val="TableNormal"/>
    <w:tblPr>
      <w:tblStyleRowBandSize w:val="1"/>
      <w:tblStyleColBandSize w:val="1"/>
      <w:tblCellMar>
        <w:top w:w="100" w:type="dxa"/>
        <w:left w:w="100" w:type="dxa"/>
        <w:bottom w:w="100" w:type="dxa"/>
        <w:right w:w="100" w:type="dxa"/>
      </w:tblCellMar>
    </w:tblPr>
  </w:style>
  <w:style w:type="table" w:customStyle="1" w:styleId="affffffb">
    <w:basedOn w:val="TableNormal"/>
    <w:tblPr>
      <w:tblStyleRowBandSize w:val="1"/>
      <w:tblStyleColBandSize w:val="1"/>
      <w:tblCellMar>
        <w:top w:w="100" w:type="dxa"/>
        <w:left w:w="100" w:type="dxa"/>
        <w:bottom w:w="100" w:type="dxa"/>
        <w:right w:w="100" w:type="dxa"/>
      </w:tblCellMar>
    </w:tblPr>
  </w:style>
  <w:style w:type="table" w:customStyle="1" w:styleId="affffffc">
    <w:basedOn w:val="TableNormal"/>
    <w:tblPr>
      <w:tblStyleRowBandSize w:val="1"/>
      <w:tblStyleColBandSize w:val="1"/>
      <w:tblCellMar>
        <w:top w:w="100" w:type="dxa"/>
        <w:left w:w="100" w:type="dxa"/>
        <w:bottom w:w="100" w:type="dxa"/>
        <w:right w:w="100" w:type="dxa"/>
      </w:tblCellMar>
    </w:tblPr>
  </w:style>
  <w:style w:type="table" w:customStyle="1" w:styleId="affffffd">
    <w:basedOn w:val="TableNormal"/>
    <w:tblPr>
      <w:tblStyleRowBandSize w:val="1"/>
      <w:tblStyleColBandSize w:val="1"/>
      <w:tblCellMar>
        <w:top w:w="100" w:type="dxa"/>
        <w:left w:w="100" w:type="dxa"/>
        <w:bottom w:w="100" w:type="dxa"/>
        <w:right w:w="100" w:type="dxa"/>
      </w:tblCellMar>
    </w:tblPr>
  </w:style>
  <w:style w:type="table" w:customStyle="1" w:styleId="affffffe">
    <w:basedOn w:val="TableNormal"/>
    <w:tblPr>
      <w:tblStyleRowBandSize w:val="1"/>
      <w:tblStyleColBandSize w:val="1"/>
      <w:tblCellMar>
        <w:top w:w="100" w:type="dxa"/>
        <w:left w:w="100" w:type="dxa"/>
        <w:bottom w:w="100" w:type="dxa"/>
        <w:right w:w="100" w:type="dxa"/>
      </w:tblCellMar>
    </w:tblPr>
  </w:style>
  <w:style w:type="table" w:customStyle="1" w:styleId="afffffff">
    <w:basedOn w:val="TableNormal"/>
    <w:tblPr>
      <w:tblStyleRowBandSize w:val="1"/>
      <w:tblStyleColBandSize w:val="1"/>
      <w:tblCellMar>
        <w:top w:w="100" w:type="dxa"/>
        <w:left w:w="100" w:type="dxa"/>
        <w:bottom w:w="100" w:type="dxa"/>
        <w:right w:w="100" w:type="dxa"/>
      </w:tblCellMar>
    </w:tblPr>
  </w:style>
  <w:style w:type="table" w:customStyle="1" w:styleId="afffffff0">
    <w:basedOn w:val="TableNormal"/>
    <w:tblPr>
      <w:tblStyleRowBandSize w:val="1"/>
      <w:tblStyleColBandSize w:val="1"/>
      <w:tblCellMar>
        <w:top w:w="100" w:type="dxa"/>
        <w:left w:w="100" w:type="dxa"/>
        <w:bottom w:w="100" w:type="dxa"/>
        <w:right w:w="100" w:type="dxa"/>
      </w:tblCellMar>
    </w:tblPr>
  </w:style>
  <w:style w:type="table" w:customStyle="1" w:styleId="afffffff1">
    <w:basedOn w:val="TableNormal"/>
    <w:tblPr>
      <w:tblStyleRowBandSize w:val="1"/>
      <w:tblStyleColBandSize w:val="1"/>
      <w:tblCellMar>
        <w:top w:w="100" w:type="dxa"/>
        <w:left w:w="100" w:type="dxa"/>
        <w:bottom w:w="100" w:type="dxa"/>
        <w:right w:w="100" w:type="dxa"/>
      </w:tblCellMar>
    </w:tblPr>
  </w:style>
  <w:style w:type="table" w:customStyle="1" w:styleId="afffffff2">
    <w:basedOn w:val="TableNormal"/>
    <w:tblPr>
      <w:tblStyleRowBandSize w:val="1"/>
      <w:tblStyleColBandSize w:val="1"/>
      <w:tblCellMar>
        <w:top w:w="100" w:type="dxa"/>
        <w:left w:w="100" w:type="dxa"/>
        <w:bottom w:w="100" w:type="dxa"/>
        <w:right w:w="100" w:type="dxa"/>
      </w:tblCellMar>
    </w:tblPr>
  </w:style>
  <w:style w:type="table" w:customStyle="1" w:styleId="afffffff3">
    <w:basedOn w:val="TableNormal"/>
    <w:tblPr>
      <w:tblStyleRowBandSize w:val="1"/>
      <w:tblStyleColBandSize w:val="1"/>
      <w:tblCellMar>
        <w:top w:w="100" w:type="dxa"/>
        <w:left w:w="100" w:type="dxa"/>
        <w:bottom w:w="100" w:type="dxa"/>
        <w:right w:w="100" w:type="dxa"/>
      </w:tblCellMar>
    </w:tblPr>
  </w:style>
  <w:style w:type="table" w:customStyle="1" w:styleId="afffffff4">
    <w:basedOn w:val="TableNormal"/>
    <w:tblPr>
      <w:tblStyleRowBandSize w:val="1"/>
      <w:tblStyleColBandSize w:val="1"/>
      <w:tblCellMar>
        <w:top w:w="100" w:type="dxa"/>
        <w:left w:w="100" w:type="dxa"/>
        <w:bottom w:w="100" w:type="dxa"/>
        <w:right w:w="100" w:type="dxa"/>
      </w:tblCellMar>
    </w:tblPr>
  </w:style>
  <w:style w:type="table" w:customStyle="1" w:styleId="afffffff5">
    <w:basedOn w:val="TableNormal"/>
    <w:tblPr>
      <w:tblStyleRowBandSize w:val="1"/>
      <w:tblStyleColBandSize w:val="1"/>
      <w:tblCellMar>
        <w:top w:w="100" w:type="dxa"/>
        <w:left w:w="100" w:type="dxa"/>
        <w:bottom w:w="100" w:type="dxa"/>
        <w:right w:w="100" w:type="dxa"/>
      </w:tblCellMar>
    </w:tblPr>
  </w:style>
  <w:style w:type="table" w:customStyle="1" w:styleId="afffffff6">
    <w:basedOn w:val="TableNormal"/>
    <w:tblPr>
      <w:tblStyleRowBandSize w:val="1"/>
      <w:tblStyleColBandSize w:val="1"/>
      <w:tblCellMar>
        <w:top w:w="100" w:type="dxa"/>
        <w:left w:w="100" w:type="dxa"/>
        <w:bottom w:w="100" w:type="dxa"/>
        <w:right w:w="100" w:type="dxa"/>
      </w:tblCellMar>
    </w:tblPr>
  </w:style>
  <w:style w:type="table" w:customStyle="1" w:styleId="afffffff7">
    <w:basedOn w:val="TableNormal"/>
    <w:tblPr>
      <w:tblStyleRowBandSize w:val="1"/>
      <w:tblStyleColBandSize w:val="1"/>
      <w:tblCellMar>
        <w:top w:w="100" w:type="dxa"/>
        <w:left w:w="100" w:type="dxa"/>
        <w:bottom w:w="100" w:type="dxa"/>
        <w:right w:w="100" w:type="dxa"/>
      </w:tblCellMar>
    </w:tblPr>
  </w:style>
  <w:style w:type="table" w:customStyle="1" w:styleId="afffffff8">
    <w:basedOn w:val="TableNormal"/>
    <w:tblPr>
      <w:tblStyleRowBandSize w:val="1"/>
      <w:tblStyleColBandSize w:val="1"/>
      <w:tblCellMar>
        <w:top w:w="100" w:type="dxa"/>
        <w:left w:w="100" w:type="dxa"/>
        <w:bottom w:w="100" w:type="dxa"/>
        <w:right w:w="100" w:type="dxa"/>
      </w:tblCellMar>
    </w:tblPr>
  </w:style>
  <w:style w:type="table" w:customStyle="1" w:styleId="afffffff9">
    <w:basedOn w:val="TableNormal"/>
    <w:tblPr>
      <w:tblStyleRowBandSize w:val="1"/>
      <w:tblStyleColBandSize w:val="1"/>
      <w:tblCellMar>
        <w:top w:w="100" w:type="dxa"/>
        <w:left w:w="100" w:type="dxa"/>
        <w:bottom w:w="100" w:type="dxa"/>
        <w:right w:w="100" w:type="dxa"/>
      </w:tblCellMar>
    </w:tblPr>
  </w:style>
  <w:style w:type="table" w:customStyle="1" w:styleId="afffffffa">
    <w:basedOn w:val="TableNormal"/>
    <w:tblPr>
      <w:tblStyleRowBandSize w:val="1"/>
      <w:tblStyleColBandSize w:val="1"/>
      <w:tblCellMar>
        <w:top w:w="100" w:type="dxa"/>
        <w:left w:w="100" w:type="dxa"/>
        <w:bottom w:w="100" w:type="dxa"/>
        <w:right w:w="100" w:type="dxa"/>
      </w:tblCellMar>
    </w:tblPr>
  </w:style>
  <w:style w:type="table" w:customStyle="1" w:styleId="afffffffb">
    <w:basedOn w:val="TableNormal"/>
    <w:tblPr>
      <w:tblStyleRowBandSize w:val="1"/>
      <w:tblStyleColBandSize w:val="1"/>
      <w:tblCellMar>
        <w:top w:w="100" w:type="dxa"/>
        <w:left w:w="100" w:type="dxa"/>
        <w:bottom w:w="100" w:type="dxa"/>
        <w:right w:w="100" w:type="dxa"/>
      </w:tblCellMar>
    </w:tblPr>
  </w:style>
  <w:style w:type="table" w:customStyle="1" w:styleId="afffffffc">
    <w:basedOn w:val="TableNormal"/>
    <w:tblPr>
      <w:tblStyleRowBandSize w:val="1"/>
      <w:tblStyleColBandSize w:val="1"/>
      <w:tblCellMar>
        <w:top w:w="100" w:type="dxa"/>
        <w:left w:w="100" w:type="dxa"/>
        <w:bottom w:w="100" w:type="dxa"/>
        <w:right w:w="100" w:type="dxa"/>
      </w:tblCellMar>
    </w:tblPr>
  </w:style>
  <w:style w:type="table" w:customStyle="1" w:styleId="afffffffd">
    <w:basedOn w:val="TableNormal"/>
    <w:tblPr>
      <w:tblStyleRowBandSize w:val="1"/>
      <w:tblStyleColBandSize w:val="1"/>
      <w:tblCellMar>
        <w:top w:w="100" w:type="dxa"/>
        <w:left w:w="100" w:type="dxa"/>
        <w:bottom w:w="100" w:type="dxa"/>
        <w:right w:w="100" w:type="dxa"/>
      </w:tblCellMar>
    </w:tblPr>
  </w:style>
  <w:style w:type="table" w:customStyle="1" w:styleId="afffffffe">
    <w:basedOn w:val="TableNormal"/>
    <w:tblPr>
      <w:tblStyleRowBandSize w:val="1"/>
      <w:tblStyleColBandSize w:val="1"/>
      <w:tblCellMar>
        <w:top w:w="100" w:type="dxa"/>
        <w:left w:w="100" w:type="dxa"/>
        <w:bottom w:w="100" w:type="dxa"/>
        <w:right w:w="100" w:type="dxa"/>
      </w:tblCellMar>
    </w:tblPr>
  </w:style>
  <w:style w:type="table" w:customStyle="1" w:styleId="affffffff">
    <w:basedOn w:val="TableNormal"/>
    <w:tblPr>
      <w:tblStyleRowBandSize w:val="1"/>
      <w:tblStyleColBandSize w:val="1"/>
      <w:tblCellMar>
        <w:top w:w="100" w:type="dxa"/>
        <w:left w:w="100" w:type="dxa"/>
        <w:bottom w:w="100" w:type="dxa"/>
        <w:right w:w="100" w:type="dxa"/>
      </w:tblCellMar>
    </w:tblPr>
  </w:style>
  <w:style w:type="table" w:customStyle="1" w:styleId="affffffff0">
    <w:basedOn w:val="TableNormal"/>
    <w:tblPr>
      <w:tblStyleRowBandSize w:val="1"/>
      <w:tblStyleColBandSize w:val="1"/>
      <w:tblCellMar>
        <w:top w:w="100" w:type="dxa"/>
        <w:left w:w="100" w:type="dxa"/>
        <w:bottom w:w="100" w:type="dxa"/>
        <w:right w:w="100" w:type="dxa"/>
      </w:tblCellMar>
    </w:tblPr>
  </w:style>
  <w:style w:type="table" w:customStyle="1" w:styleId="affffffff1">
    <w:basedOn w:val="TableNormal"/>
    <w:tblPr>
      <w:tblStyleRowBandSize w:val="1"/>
      <w:tblStyleColBandSize w:val="1"/>
      <w:tblCellMar>
        <w:top w:w="100" w:type="dxa"/>
        <w:left w:w="100" w:type="dxa"/>
        <w:bottom w:w="100" w:type="dxa"/>
        <w:right w:w="100" w:type="dxa"/>
      </w:tblCellMar>
    </w:tblPr>
  </w:style>
  <w:style w:type="table" w:customStyle="1" w:styleId="affffffff2">
    <w:basedOn w:val="TableNormal"/>
    <w:tblPr>
      <w:tblStyleRowBandSize w:val="1"/>
      <w:tblStyleColBandSize w:val="1"/>
      <w:tblCellMar>
        <w:top w:w="100" w:type="dxa"/>
        <w:left w:w="100" w:type="dxa"/>
        <w:bottom w:w="100" w:type="dxa"/>
        <w:right w:w="100" w:type="dxa"/>
      </w:tblCellMar>
    </w:tblPr>
  </w:style>
  <w:style w:type="table" w:customStyle="1" w:styleId="affffffff3">
    <w:basedOn w:val="TableNormal"/>
    <w:tblPr>
      <w:tblStyleRowBandSize w:val="1"/>
      <w:tblStyleColBandSize w:val="1"/>
      <w:tblCellMar>
        <w:top w:w="100" w:type="dxa"/>
        <w:left w:w="100" w:type="dxa"/>
        <w:bottom w:w="100" w:type="dxa"/>
        <w:right w:w="100" w:type="dxa"/>
      </w:tblCellMar>
    </w:tblPr>
  </w:style>
  <w:style w:type="table" w:customStyle="1" w:styleId="affffffff4">
    <w:basedOn w:val="TableNormal"/>
    <w:tblPr>
      <w:tblStyleRowBandSize w:val="1"/>
      <w:tblStyleColBandSize w:val="1"/>
      <w:tblCellMar>
        <w:top w:w="100" w:type="dxa"/>
        <w:left w:w="100" w:type="dxa"/>
        <w:bottom w:w="100" w:type="dxa"/>
        <w:right w:w="100" w:type="dxa"/>
      </w:tblCellMar>
    </w:tblPr>
  </w:style>
  <w:style w:type="table" w:customStyle="1" w:styleId="affffffff5">
    <w:basedOn w:val="TableNormal"/>
    <w:tblPr>
      <w:tblStyleRowBandSize w:val="1"/>
      <w:tblStyleColBandSize w:val="1"/>
      <w:tblCellMar>
        <w:top w:w="100" w:type="dxa"/>
        <w:left w:w="100" w:type="dxa"/>
        <w:bottom w:w="100" w:type="dxa"/>
        <w:right w:w="100" w:type="dxa"/>
      </w:tblCellMar>
    </w:tblPr>
  </w:style>
  <w:style w:type="table" w:customStyle="1" w:styleId="affffffff6">
    <w:basedOn w:val="TableNormal"/>
    <w:tblPr>
      <w:tblStyleRowBandSize w:val="1"/>
      <w:tblStyleColBandSize w:val="1"/>
      <w:tblCellMar>
        <w:top w:w="100" w:type="dxa"/>
        <w:left w:w="100" w:type="dxa"/>
        <w:bottom w:w="100" w:type="dxa"/>
        <w:right w:w="100" w:type="dxa"/>
      </w:tblCellMar>
    </w:tblPr>
  </w:style>
  <w:style w:type="table" w:customStyle="1" w:styleId="affffffff7">
    <w:basedOn w:val="TableNormal"/>
    <w:tblPr>
      <w:tblStyleRowBandSize w:val="1"/>
      <w:tblStyleColBandSize w:val="1"/>
      <w:tblCellMar>
        <w:top w:w="100" w:type="dxa"/>
        <w:left w:w="100" w:type="dxa"/>
        <w:bottom w:w="100" w:type="dxa"/>
        <w:right w:w="100" w:type="dxa"/>
      </w:tblCellMar>
    </w:tblPr>
  </w:style>
  <w:style w:type="table" w:customStyle="1" w:styleId="affffffff8">
    <w:basedOn w:val="TableNormal"/>
    <w:tblPr>
      <w:tblStyleRowBandSize w:val="1"/>
      <w:tblStyleColBandSize w:val="1"/>
      <w:tblCellMar>
        <w:top w:w="100" w:type="dxa"/>
        <w:left w:w="100" w:type="dxa"/>
        <w:bottom w:w="100" w:type="dxa"/>
        <w:right w:w="100" w:type="dxa"/>
      </w:tblCellMar>
    </w:tblPr>
  </w:style>
  <w:style w:type="table" w:customStyle="1" w:styleId="affffffff9">
    <w:basedOn w:val="TableNormal"/>
    <w:tblPr>
      <w:tblStyleRowBandSize w:val="1"/>
      <w:tblStyleColBandSize w:val="1"/>
      <w:tblCellMar>
        <w:top w:w="100" w:type="dxa"/>
        <w:left w:w="100" w:type="dxa"/>
        <w:bottom w:w="100" w:type="dxa"/>
        <w:right w:w="100" w:type="dxa"/>
      </w:tblCellMar>
    </w:tblPr>
  </w:style>
  <w:style w:type="table" w:customStyle="1" w:styleId="affffffffa">
    <w:basedOn w:val="TableNormal"/>
    <w:tblPr>
      <w:tblStyleRowBandSize w:val="1"/>
      <w:tblStyleColBandSize w:val="1"/>
      <w:tblCellMar>
        <w:top w:w="100" w:type="dxa"/>
        <w:left w:w="100" w:type="dxa"/>
        <w:bottom w:w="100" w:type="dxa"/>
        <w:right w:w="100" w:type="dxa"/>
      </w:tblCellMar>
    </w:tblPr>
  </w:style>
  <w:style w:type="table" w:customStyle="1" w:styleId="affffffffb">
    <w:basedOn w:val="TableNormal"/>
    <w:tblPr>
      <w:tblStyleRowBandSize w:val="1"/>
      <w:tblStyleColBandSize w:val="1"/>
      <w:tblCellMar>
        <w:top w:w="100" w:type="dxa"/>
        <w:left w:w="100" w:type="dxa"/>
        <w:bottom w:w="100" w:type="dxa"/>
        <w:right w:w="100" w:type="dxa"/>
      </w:tblCellMar>
    </w:tblPr>
  </w:style>
  <w:style w:type="table" w:customStyle="1" w:styleId="affffffffc">
    <w:basedOn w:val="TableNormal"/>
    <w:tblPr>
      <w:tblStyleRowBandSize w:val="1"/>
      <w:tblStyleColBandSize w:val="1"/>
      <w:tblCellMar>
        <w:top w:w="100" w:type="dxa"/>
        <w:left w:w="100" w:type="dxa"/>
        <w:bottom w:w="100" w:type="dxa"/>
        <w:right w:w="100" w:type="dxa"/>
      </w:tblCellMar>
    </w:tblPr>
  </w:style>
  <w:style w:type="table" w:customStyle="1" w:styleId="affffffffd">
    <w:basedOn w:val="TableNormal"/>
    <w:tblPr>
      <w:tblStyleRowBandSize w:val="1"/>
      <w:tblStyleColBandSize w:val="1"/>
      <w:tblCellMar>
        <w:top w:w="100" w:type="dxa"/>
        <w:left w:w="100" w:type="dxa"/>
        <w:bottom w:w="100" w:type="dxa"/>
        <w:right w:w="100" w:type="dxa"/>
      </w:tblCellMar>
    </w:tblPr>
  </w:style>
  <w:style w:type="table" w:customStyle="1" w:styleId="affffffffe">
    <w:basedOn w:val="TableNormal"/>
    <w:tblPr>
      <w:tblStyleRowBandSize w:val="1"/>
      <w:tblStyleColBandSize w:val="1"/>
      <w:tblCellMar>
        <w:top w:w="100" w:type="dxa"/>
        <w:left w:w="100" w:type="dxa"/>
        <w:bottom w:w="100" w:type="dxa"/>
        <w:right w:w="100" w:type="dxa"/>
      </w:tblCellMar>
    </w:tblPr>
  </w:style>
  <w:style w:type="table" w:customStyle="1" w:styleId="afffffffff">
    <w:basedOn w:val="TableNormal"/>
    <w:tblPr>
      <w:tblStyleRowBandSize w:val="1"/>
      <w:tblStyleColBandSize w:val="1"/>
      <w:tblCellMar>
        <w:top w:w="100" w:type="dxa"/>
        <w:left w:w="100" w:type="dxa"/>
        <w:bottom w:w="100" w:type="dxa"/>
        <w:right w:w="100" w:type="dxa"/>
      </w:tblCellMar>
    </w:tblPr>
  </w:style>
  <w:style w:type="table" w:customStyle="1" w:styleId="afffffffff0">
    <w:basedOn w:val="TableNormal"/>
    <w:tblPr>
      <w:tblStyleRowBandSize w:val="1"/>
      <w:tblStyleColBandSize w:val="1"/>
      <w:tblCellMar>
        <w:top w:w="100" w:type="dxa"/>
        <w:left w:w="100" w:type="dxa"/>
        <w:bottom w:w="100" w:type="dxa"/>
        <w:right w:w="100" w:type="dxa"/>
      </w:tblCellMar>
    </w:tblPr>
  </w:style>
  <w:style w:type="table" w:customStyle="1" w:styleId="afffffffff1">
    <w:basedOn w:val="TableNormal"/>
    <w:tblPr>
      <w:tblStyleRowBandSize w:val="1"/>
      <w:tblStyleColBandSize w:val="1"/>
      <w:tblCellMar>
        <w:top w:w="100" w:type="dxa"/>
        <w:left w:w="100" w:type="dxa"/>
        <w:bottom w:w="100" w:type="dxa"/>
        <w:right w:w="100" w:type="dxa"/>
      </w:tblCellMar>
    </w:tblPr>
  </w:style>
  <w:style w:type="table" w:customStyle="1" w:styleId="afffffffff2">
    <w:basedOn w:val="TableNormal"/>
    <w:tblPr>
      <w:tblStyleRowBandSize w:val="1"/>
      <w:tblStyleColBandSize w:val="1"/>
      <w:tblCellMar>
        <w:top w:w="100" w:type="dxa"/>
        <w:left w:w="100" w:type="dxa"/>
        <w:bottom w:w="100" w:type="dxa"/>
        <w:right w:w="100" w:type="dxa"/>
      </w:tblCellMar>
    </w:tblPr>
  </w:style>
  <w:style w:type="table" w:customStyle="1" w:styleId="afffffffff3">
    <w:basedOn w:val="TableNormal"/>
    <w:tblPr>
      <w:tblStyleRowBandSize w:val="1"/>
      <w:tblStyleColBandSize w:val="1"/>
      <w:tblCellMar>
        <w:top w:w="100" w:type="dxa"/>
        <w:left w:w="100" w:type="dxa"/>
        <w:bottom w:w="100" w:type="dxa"/>
        <w:right w:w="100" w:type="dxa"/>
      </w:tblCellMar>
    </w:tblPr>
  </w:style>
  <w:style w:type="table" w:customStyle="1" w:styleId="afffffffff4">
    <w:basedOn w:val="TableNormal"/>
    <w:tblPr>
      <w:tblStyleRowBandSize w:val="1"/>
      <w:tblStyleColBandSize w:val="1"/>
      <w:tblCellMar>
        <w:top w:w="100" w:type="dxa"/>
        <w:left w:w="100" w:type="dxa"/>
        <w:bottom w:w="100" w:type="dxa"/>
        <w:right w:w="100" w:type="dxa"/>
      </w:tblCellMar>
    </w:tblPr>
  </w:style>
  <w:style w:type="table" w:customStyle="1" w:styleId="afffffffff5">
    <w:basedOn w:val="TableNormal"/>
    <w:tblPr>
      <w:tblStyleRowBandSize w:val="1"/>
      <w:tblStyleColBandSize w:val="1"/>
      <w:tblCellMar>
        <w:top w:w="100" w:type="dxa"/>
        <w:left w:w="100" w:type="dxa"/>
        <w:bottom w:w="100" w:type="dxa"/>
        <w:right w:w="100" w:type="dxa"/>
      </w:tblCellMar>
    </w:tblPr>
  </w:style>
  <w:style w:type="table" w:customStyle="1" w:styleId="afffffffff6">
    <w:basedOn w:val="TableNormal"/>
    <w:tblPr>
      <w:tblStyleRowBandSize w:val="1"/>
      <w:tblStyleColBandSize w:val="1"/>
      <w:tblCellMar>
        <w:top w:w="100" w:type="dxa"/>
        <w:left w:w="100" w:type="dxa"/>
        <w:bottom w:w="100" w:type="dxa"/>
        <w:right w:w="100" w:type="dxa"/>
      </w:tblCellMar>
    </w:tblPr>
  </w:style>
  <w:style w:type="table" w:customStyle="1" w:styleId="afffffffff7">
    <w:basedOn w:val="TableNormal"/>
    <w:tblPr>
      <w:tblStyleRowBandSize w:val="1"/>
      <w:tblStyleColBandSize w:val="1"/>
      <w:tblCellMar>
        <w:top w:w="100" w:type="dxa"/>
        <w:left w:w="100" w:type="dxa"/>
        <w:bottom w:w="100" w:type="dxa"/>
        <w:right w:w="100" w:type="dxa"/>
      </w:tblCellMar>
    </w:tblPr>
  </w:style>
  <w:style w:type="table" w:customStyle="1" w:styleId="afffffffff8">
    <w:basedOn w:val="TableNormal"/>
    <w:tblPr>
      <w:tblStyleRowBandSize w:val="1"/>
      <w:tblStyleColBandSize w:val="1"/>
      <w:tblCellMar>
        <w:top w:w="100" w:type="dxa"/>
        <w:left w:w="100" w:type="dxa"/>
        <w:bottom w:w="100" w:type="dxa"/>
        <w:right w:w="100" w:type="dxa"/>
      </w:tblCellMar>
    </w:tblPr>
  </w:style>
  <w:style w:type="table" w:customStyle="1" w:styleId="afffffffff9">
    <w:basedOn w:val="TableNormal"/>
    <w:tblPr>
      <w:tblStyleRowBandSize w:val="1"/>
      <w:tblStyleColBandSize w:val="1"/>
      <w:tblCellMar>
        <w:top w:w="100" w:type="dxa"/>
        <w:left w:w="100" w:type="dxa"/>
        <w:bottom w:w="100" w:type="dxa"/>
        <w:right w:w="100" w:type="dxa"/>
      </w:tblCellMar>
    </w:tblPr>
  </w:style>
  <w:style w:type="table" w:customStyle="1" w:styleId="afffffffffa">
    <w:basedOn w:val="TableNormal"/>
    <w:tblPr>
      <w:tblStyleRowBandSize w:val="1"/>
      <w:tblStyleColBandSize w:val="1"/>
      <w:tblCellMar>
        <w:top w:w="100" w:type="dxa"/>
        <w:left w:w="100" w:type="dxa"/>
        <w:bottom w:w="100" w:type="dxa"/>
        <w:right w:w="100" w:type="dxa"/>
      </w:tblCellMar>
    </w:tblPr>
  </w:style>
  <w:style w:type="table" w:customStyle="1" w:styleId="afffffffffb">
    <w:basedOn w:val="TableNormal"/>
    <w:tblPr>
      <w:tblStyleRowBandSize w:val="1"/>
      <w:tblStyleColBandSize w:val="1"/>
      <w:tblCellMar>
        <w:top w:w="100" w:type="dxa"/>
        <w:left w:w="100" w:type="dxa"/>
        <w:bottom w:w="100" w:type="dxa"/>
        <w:right w:w="100" w:type="dxa"/>
      </w:tblCellMar>
    </w:tblPr>
  </w:style>
  <w:style w:type="table" w:customStyle="1" w:styleId="afffffffffc">
    <w:basedOn w:val="TableNormal"/>
    <w:tblPr>
      <w:tblStyleRowBandSize w:val="1"/>
      <w:tblStyleColBandSize w:val="1"/>
      <w:tblCellMar>
        <w:top w:w="100" w:type="dxa"/>
        <w:left w:w="100" w:type="dxa"/>
        <w:bottom w:w="100" w:type="dxa"/>
        <w:right w:w="100" w:type="dxa"/>
      </w:tblCellMar>
    </w:tblPr>
  </w:style>
  <w:style w:type="table" w:customStyle="1" w:styleId="afffffffffd">
    <w:basedOn w:val="TableNormal"/>
    <w:tblPr>
      <w:tblStyleRowBandSize w:val="1"/>
      <w:tblStyleColBandSize w:val="1"/>
      <w:tblCellMar>
        <w:top w:w="100" w:type="dxa"/>
        <w:left w:w="100" w:type="dxa"/>
        <w:bottom w:w="100" w:type="dxa"/>
        <w:right w:w="100" w:type="dxa"/>
      </w:tblCellMar>
    </w:tblPr>
  </w:style>
  <w:style w:type="table" w:customStyle="1" w:styleId="afffffffffe">
    <w:basedOn w:val="TableNormal"/>
    <w:tblPr>
      <w:tblStyleRowBandSize w:val="1"/>
      <w:tblStyleColBandSize w:val="1"/>
      <w:tblCellMar>
        <w:top w:w="100" w:type="dxa"/>
        <w:left w:w="100" w:type="dxa"/>
        <w:bottom w:w="100" w:type="dxa"/>
        <w:right w:w="100" w:type="dxa"/>
      </w:tblCellMar>
    </w:tblPr>
  </w:style>
  <w:style w:type="table" w:customStyle="1" w:styleId="affffffffff">
    <w:basedOn w:val="TableNormal"/>
    <w:tblPr>
      <w:tblStyleRowBandSize w:val="1"/>
      <w:tblStyleColBandSize w:val="1"/>
      <w:tblCellMar>
        <w:top w:w="100" w:type="dxa"/>
        <w:left w:w="100" w:type="dxa"/>
        <w:bottom w:w="100" w:type="dxa"/>
        <w:right w:w="100" w:type="dxa"/>
      </w:tblCellMar>
    </w:tblPr>
  </w:style>
  <w:style w:type="table" w:customStyle="1" w:styleId="affffffffff0">
    <w:basedOn w:val="TableNormal"/>
    <w:tblPr>
      <w:tblStyleRowBandSize w:val="1"/>
      <w:tblStyleColBandSize w:val="1"/>
      <w:tblCellMar>
        <w:top w:w="100" w:type="dxa"/>
        <w:left w:w="100" w:type="dxa"/>
        <w:bottom w:w="100" w:type="dxa"/>
        <w:right w:w="100" w:type="dxa"/>
      </w:tblCellMar>
    </w:tblPr>
  </w:style>
  <w:style w:type="table" w:customStyle="1" w:styleId="affffffffff1">
    <w:basedOn w:val="TableNormal"/>
    <w:tblPr>
      <w:tblStyleRowBandSize w:val="1"/>
      <w:tblStyleColBandSize w:val="1"/>
      <w:tblCellMar>
        <w:top w:w="100" w:type="dxa"/>
        <w:left w:w="100" w:type="dxa"/>
        <w:bottom w:w="100" w:type="dxa"/>
        <w:right w:w="100" w:type="dxa"/>
      </w:tblCellMar>
    </w:tblPr>
  </w:style>
  <w:style w:type="table" w:customStyle="1" w:styleId="affffffffff2">
    <w:basedOn w:val="TableNormal"/>
    <w:tblPr>
      <w:tblStyleRowBandSize w:val="1"/>
      <w:tblStyleColBandSize w:val="1"/>
      <w:tblCellMar>
        <w:top w:w="100" w:type="dxa"/>
        <w:left w:w="100" w:type="dxa"/>
        <w:bottom w:w="100" w:type="dxa"/>
        <w:right w:w="100" w:type="dxa"/>
      </w:tblCellMar>
    </w:tblPr>
  </w:style>
  <w:style w:type="table" w:customStyle="1" w:styleId="affffffffff3">
    <w:basedOn w:val="TableNormal"/>
    <w:tblPr>
      <w:tblStyleRowBandSize w:val="1"/>
      <w:tblStyleColBandSize w:val="1"/>
      <w:tblCellMar>
        <w:top w:w="100" w:type="dxa"/>
        <w:left w:w="100" w:type="dxa"/>
        <w:bottom w:w="100" w:type="dxa"/>
        <w:right w:w="100" w:type="dxa"/>
      </w:tblCellMar>
    </w:tblPr>
  </w:style>
  <w:style w:type="table" w:customStyle="1" w:styleId="affffffffff4">
    <w:basedOn w:val="TableNormal"/>
    <w:tblPr>
      <w:tblStyleRowBandSize w:val="1"/>
      <w:tblStyleColBandSize w:val="1"/>
      <w:tblCellMar>
        <w:top w:w="100" w:type="dxa"/>
        <w:left w:w="100" w:type="dxa"/>
        <w:bottom w:w="100" w:type="dxa"/>
        <w:right w:w="100" w:type="dxa"/>
      </w:tblCellMar>
    </w:tblPr>
  </w:style>
  <w:style w:type="table" w:customStyle="1" w:styleId="affffffffff5">
    <w:basedOn w:val="TableNormal"/>
    <w:tblPr>
      <w:tblStyleRowBandSize w:val="1"/>
      <w:tblStyleColBandSize w:val="1"/>
      <w:tblCellMar>
        <w:top w:w="100" w:type="dxa"/>
        <w:left w:w="100" w:type="dxa"/>
        <w:bottom w:w="100" w:type="dxa"/>
        <w:right w:w="100" w:type="dxa"/>
      </w:tblCellMar>
    </w:tblPr>
  </w:style>
  <w:style w:type="table" w:customStyle="1" w:styleId="affffffffff6">
    <w:basedOn w:val="TableNormal"/>
    <w:tblPr>
      <w:tblStyleRowBandSize w:val="1"/>
      <w:tblStyleColBandSize w:val="1"/>
      <w:tblCellMar>
        <w:top w:w="100" w:type="dxa"/>
        <w:left w:w="100" w:type="dxa"/>
        <w:bottom w:w="100" w:type="dxa"/>
        <w:right w:w="100" w:type="dxa"/>
      </w:tblCellMar>
    </w:tblPr>
  </w:style>
  <w:style w:type="table" w:customStyle="1" w:styleId="affffffffff7">
    <w:basedOn w:val="TableNormal"/>
    <w:tblPr>
      <w:tblStyleRowBandSize w:val="1"/>
      <w:tblStyleColBandSize w:val="1"/>
      <w:tblCellMar>
        <w:top w:w="100" w:type="dxa"/>
        <w:left w:w="100" w:type="dxa"/>
        <w:bottom w:w="100" w:type="dxa"/>
        <w:right w:w="100" w:type="dxa"/>
      </w:tblCellMar>
    </w:tblPr>
  </w:style>
  <w:style w:type="table" w:customStyle="1" w:styleId="affffffffff8">
    <w:basedOn w:val="TableNormal"/>
    <w:tblPr>
      <w:tblStyleRowBandSize w:val="1"/>
      <w:tblStyleColBandSize w:val="1"/>
      <w:tblCellMar>
        <w:top w:w="100" w:type="dxa"/>
        <w:left w:w="100" w:type="dxa"/>
        <w:bottom w:w="100" w:type="dxa"/>
        <w:right w:w="100" w:type="dxa"/>
      </w:tblCellMar>
    </w:tblPr>
  </w:style>
  <w:style w:type="table" w:customStyle="1" w:styleId="affffffffff9">
    <w:basedOn w:val="TableNormal"/>
    <w:tblPr>
      <w:tblStyleRowBandSize w:val="1"/>
      <w:tblStyleColBandSize w:val="1"/>
      <w:tblCellMar>
        <w:top w:w="100" w:type="dxa"/>
        <w:left w:w="100" w:type="dxa"/>
        <w:bottom w:w="100" w:type="dxa"/>
        <w:right w:w="100" w:type="dxa"/>
      </w:tblCellMar>
    </w:tblPr>
  </w:style>
  <w:style w:type="table" w:customStyle="1" w:styleId="affffffffffa">
    <w:basedOn w:val="TableNormal"/>
    <w:tblPr>
      <w:tblStyleRowBandSize w:val="1"/>
      <w:tblStyleColBandSize w:val="1"/>
      <w:tblCellMar>
        <w:top w:w="100" w:type="dxa"/>
        <w:left w:w="100" w:type="dxa"/>
        <w:bottom w:w="100" w:type="dxa"/>
        <w:right w:w="100" w:type="dxa"/>
      </w:tblCellMar>
    </w:tblPr>
  </w:style>
  <w:style w:type="table" w:customStyle="1" w:styleId="affffffffffb">
    <w:basedOn w:val="TableNormal"/>
    <w:tblPr>
      <w:tblStyleRowBandSize w:val="1"/>
      <w:tblStyleColBandSize w:val="1"/>
      <w:tblCellMar>
        <w:top w:w="100" w:type="dxa"/>
        <w:left w:w="100" w:type="dxa"/>
        <w:bottom w:w="100" w:type="dxa"/>
        <w:right w:w="100" w:type="dxa"/>
      </w:tblCellMar>
    </w:tblPr>
  </w:style>
  <w:style w:type="table" w:customStyle="1" w:styleId="affffffffffc">
    <w:basedOn w:val="TableNormal"/>
    <w:tblPr>
      <w:tblStyleRowBandSize w:val="1"/>
      <w:tblStyleColBandSize w:val="1"/>
      <w:tblCellMar>
        <w:top w:w="100" w:type="dxa"/>
        <w:left w:w="100" w:type="dxa"/>
        <w:bottom w:w="100" w:type="dxa"/>
        <w:right w:w="100" w:type="dxa"/>
      </w:tblCellMar>
    </w:tblPr>
  </w:style>
  <w:style w:type="table" w:customStyle="1" w:styleId="affffffffffd">
    <w:basedOn w:val="TableNormal"/>
    <w:tblPr>
      <w:tblStyleRowBandSize w:val="1"/>
      <w:tblStyleColBandSize w:val="1"/>
      <w:tblCellMar>
        <w:top w:w="100" w:type="dxa"/>
        <w:left w:w="100" w:type="dxa"/>
        <w:bottom w:w="100" w:type="dxa"/>
        <w:right w:w="100" w:type="dxa"/>
      </w:tblCellMar>
    </w:tblPr>
  </w:style>
  <w:style w:type="table" w:customStyle="1" w:styleId="affffffffffe">
    <w:basedOn w:val="TableNormal"/>
    <w:tblPr>
      <w:tblStyleRowBandSize w:val="1"/>
      <w:tblStyleColBandSize w:val="1"/>
      <w:tblCellMar>
        <w:top w:w="100" w:type="dxa"/>
        <w:left w:w="100" w:type="dxa"/>
        <w:bottom w:w="100" w:type="dxa"/>
        <w:right w:w="100" w:type="dxa"/>
      </w:tblCellMar>
    </w:tblPr>
  </w:style>
  <w:style w:type="table" w:customStyle="1" w:styleId="afffffffffff">
    <w:basedOn w:val="TableNormal"/>
    <w:tblPr>
      <w:tblStyleRowBandSize w:val="1"/>
      <w:tblStyleColBandSize w:val="1"/>
      <w:tblCellMar>
        <w:top w:w="100" w:type="dxa"/>
        <w:left w:w="100" w:type="dxa"/>
        <w:bottom w:w="100" w:type="dxa"/>
        <w:right w:w="100" w:type="dxa"/>
      </w:tblCellMar>
    </w:tblPr>
  </w:style>
  <w:style w:type="table" w:customStyle="1" w:styleId="afffffffffff0">
    <w:basedOn w:val="TableNormal"/>
    <w:tblPr>
      <w:tblStyleRowBandSize w:val="1"/>
      <w:tblStyleColBandSize w:val="1"/>
      <w:tblCellMar>
        <w:top w:w="100" w:type="dxa"/>
        <w:left w:w="100" w:type="dxa"/>
        <w:bottom w:w="100" w:type="dxa"/>
        <w:right w:w="100" w:type="dxa"/>
      </w:tblCellMar>
    </w:tblPr>
  </w:style>
  <w:style w:type="table" w:customStyle="1" w:styleId="afffffffffff1">
    <w:basedOn w:val="TableNormal"/>
    <w:tblPr>
      <w:tblStyleRowBandSize w:val="1"/>
      <w:tblStyleColBandSize w:val="1"/>
      <w:tblCellMar>
        <w:left w:w="0" w:type="dxa"/>
        <w:bottom w:w="144" w:type="dxa"/>
        <w:right w:w="0" w:type="dxa"/>
      </w:tblCellMar>
    </w:tblPr>
  </w:style>
  <w:style w:type="table" w:customStyle="1" w:styleId="afffffffffff2">
    <w:basedOn w:val="TableNormal"/>
    <w:tblPr>
      <w:tblStyleRowBandSize w:val="1"/>
      <w:tblStyleColBandSize w:val="1"/>
      <w:tblCellMar>
        <w:left w:w="0" w:type="dxa"/>
        <w:right w:w="0" w:type="dxa"/>
      </w:tblCellMar>
    </w:tblPr>
  </w:style>
  <w:style w:type="table" w:customStyle="1" w:styleId="afffffffffff3">
    <w:basedOn w:val="TableNormal"/>
    <w:tblPr>
      <w:tblStyleRowBandSize w:val="1"/>
      <w:tblStyleColBandSize w:val="1"/>
      <w:tblCellMar>
        <w:left w:w="0" w:type="dxa"/>
        <w:bottom w:w="144" w:type="dxa"/>
        <w:right w:w="0" w:type="dxa"/>
      </w:tblCellMar>
    </w:tblPr>
  </w:style>
  <w:style w:type="table" w:customStyle="1" w:styleId="afffffffffff4">
    <w:basedOn w:val="TableNormal"/>
    <w:tblPr>
      <w:tblStyleRowBandSize w:val="1"/>
      <w:tblStyleColBandSize w:val="1"/>
      <w:tblCellMar>
        <w:left w:w="0" w:type="dxa"/>
        <w:right w:w="0" w:type="dxa"/>
      </w:tblCellMar>
    </w:tblPr>
  </w:style>
  <w:style w:type="paragraph" w:styleId="Revision">
    <w:name w:val="Revision"/>
    <w:hidden/>
    <w:uiPriority w:val="99"/>
    <w:semiHidden/>
    <w:rsid w:val="002D49BC"/>
  </w:style>
  <w:style w:type="paragraph" w:styleId="Header">
    <w:name w:val="header"/>
    <w:basedOn w:val="Normal"/>
    <w:link w:val="HeaderChar"/>
    <w:uiPriority w:val="99"/>
    <w:unhideWhenUsed/>
    <w:rsid w:val="00407BA7"/>
    <w:pPr>
      <w:tabs>
        <w:tab w:val="center" w:pos="4680"/>
        <w:tab w:val="right" w:pos="9360"/>
      </w:tabs>
    </w:pPr>
  </w:style>
  <w:style w:type="character" w:customStyle="1" w:styleId="HeaderChar">
    <w:name w:val="Header Char"/>
    <w:basedOn w:val="DefaultParagraphFont"/>
    <w:link w:val="Header"/>
    <w:uiPriority w:val="99"/>
    <w:rsid w:val="00407BA7"/>
  </w:style>
  <w:style w:type="paragraph" w:styleId="Footer">
    <w:name w:val="footer"/>
    <w:basedOn w:val="Normal"/>
    <w:link w:val="FooterChar"/>
    <w:uiPriority w:val="99"/>
    <w:unhideWhenUsed/>
    <w:rsid w:val="00407BA7"/>
    <w:pPr>
      <w:tabs>
        <w:tab w:val="center" w:pos="4680"/>
        <w:tab w:val="right" w:pos="9360"/>
      </w:tabs>
    </w:pPr>
  </w:style>
  <w:style w:type="character" w:customStyle="1" w:styleId="FooterChar">
    <w:name w:val="Footer Char"/>
    <w:basedOn w:val="DefaultParagraphFont"/>
    <w:link w:val="Footer"/>
    <w:uiPriority w:val="99"/>
    <w:rsid w:val="00407B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34" Type="http://schemas.openxmlformats.org/officeDocument/2006/relationships/header" Target="header2.xml"/><Relationship Id="rId7" Type="http://schemas.openxmlformats.org/officeDocument/2006/relationships/image" Target="media/image1.png"/><Relationship Id="rId33" Type="http://schemas.openxmlformats.org/officeDocument/2006/relationships/footer" Target="footer1.xml"/><Relationship Id="rId2" Type="http://schemas.openxmlformats.org/officeDocument/2006/relationships/styles" Target="styles.xml"/><Relationship Id="rId29" Type="http://schemas.openxmlformats.org/officeDocument/2006/relationships/image" Target="media/image2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footnotes" Target="footnotes.xml"/><Relationship Id="rId28" Type="http://schemas.openxmlformats.org/officeDocument/2006/relationships/image" Target="media/image24.png"/><Relationship Id="rId36" Type="http://schemas.openxmlformats.org/officeDocument/2006/relationships/fontTable" Target="fontTable.xml"/><Relationship Id="rId10" Type="http://schemas.openxmlformats.org/officeDocument/2006/relationships/image" Target="media/image4.png"/><Relationship Id="rId31" Type="http://schemas.openxmlformats.org/officeDocument/2006/relationships/image" Target="media/image28.png"/><Relationship Id="rId4" Type="http://schemas.openxmlformats.org/officeDocument/2006/relationships/webSettings" Target="webSettings.xml"/><Relationship Id="rId9" Type="http://schemas.openxmlformats.org/officeDocument/2006/relationships/image" Target="media/image3.png"/><Relationship Id="rId30" Type="http://schemas.openxmlformats.org/officeDocument/2006/relationships/image" Target="media/image30.png"/><Relationship Id="rId35"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1787</Words>
  <Characters>10189</Characters>
  <Application>Microsoft Office Word</Application>
  <DocSecurity>0</DocSecurity>
  <Lines>84</Lines>
  <Paragraphs>23</Paragraphs>
  <ScaleCrop>false</ScaleCrop>
  <Company/>
  <LinksUpToDate>false</LinksUpToDate>
  <CharactersWithSpaces>11953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Madison Kamakas</cp:lastModifiedBy>
  <cp:revision>2</cp:revision>
  <cp:lastPrinted>2021-07-27T15:52:00Z</cp:lastPrinted>
  <dcterms:created xsi:type="dcterms:W3CDTF">2021-07-27T16:39:00Z</dcterms:created>
  <dcterms:modified xsi:type="dcterms:W3CDTF">2021-07-27T16:39:00Z</dcterms:modified>
</cp:coreProperties>
</file>